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E6856" w14:textId="57EA1E3B" w:rsidR="0028283F" w:rsidRPr="0028283F" w:rsidRDefault="0028283F" w:rsidP="0028283F">
      <w:pPr>
        <w:spacing w:after="0" w:line="240" w:lineRule="auto"/>
        <w:jc w:val="center"/>
        <w:rPr>
          <w:rFonts w:ascii="Times New Roman" w:eastAsia="Times New Roman" w:hAnsi="Times New Roman" w:cs="Times New Roman"/>
          <w:sz w:val="24"/>
        </w:rPr>
      </w:pPr>
      <w:r w:rsidRPr="0028283F">
        <w:rPr>
          <w:rFonts w:ascii="Times New Roman" w:eastAsia="Times New Roman" w:hAnsi="Times New Roman" w:cs="Times New Roman"/>
          <w:sz w:val="24"/>
        </w:rPr>
        <w:fldChar w:fldCharType="begin"/>
      </w:r>
      <w:r w:rsidR="00887757">
        <w:rPr>
          <w:rFonts w:ascii="Times New Roman" w:eastAsia="Times New Roman" w:hAnsi="Times New Roman" w:cs="Times New Roman"/>
          <w:sz w:val="24"/>
        </w:rPr>
        <w:instrText xml:space="preserve"> INCLUDEPICTURE "C:\\var\\folders\\61\\jpprzjvx7kv2lzpc9n0qrlkwr66tv3\\T\\com.microsoft.Word\\WebArchiveCopyPasteTempFiles\\color-without-R-centered.png" \* MERGEFORMAT </w:instrText>
      </w:r>
      <w:r w:rsidRPr="0028283F">
        <w:rPr>
          <w:rFonts w:ascii="Times New Roman" w:eastAsia="Times New Roman" w:hAnsi="Times New Roman" w:cs="Times New Roman"/>
          <w:sz w:val="24"/>
        </w:rPr>
        <w:fldChar w:fldCharType="separate"/>
      </w:r>
      <w:r w:rsidRPr="0028283F">
        <w:rPr>
          <w:rFonts w:ascii="Times New Roman" w:eastAsia="Times New Roman" w:hAnsi="Times New Roman" w:cs="Times New Roman"/>
          <w:noProof/>
          <w:sz w:val="24"/>
        </w:rPr>
        <w:drawing>
          <wp:inline distT="0" distB="0" distL="0" distR="0" wp14:anchorId="4D3BD9C6" wp14:editId="2A095FFE">
            <wp:extent cx="3812721" cy="1001722"/>
            <wp:effectExtent l="0" t="0" r="0" b="1905"/>
            <wp:docPr id="5" name="Picture 5" descr="/var/folders/61/jpprzjvx7kv2lzpc9n0qrlkwr66tv3/T/com.microsoft.Word/WebArchiveCopyPasteTempFiles/color-without-R-cen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61/jpprzjvx7kv2lzpc9n0qrlkwr66tv3/T/com.microsoft.Word/WebArchiveCopyPasteTempFiles/color-without-R-center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3578" cy="1007202"/>
                    </a:xfrm>
                    <a:prstGeom prst="rect">
                      <a:avLst/>
                    </a:prstGeom>
                    <a:noFill/>
                    <a:ln>
                      <a:noFill/>
                    </a:ln>
                  </pic:spPr>
                </pic:pic>
              </a:graphicData>
            </a:graphic>
          </wp:inline>
        </w:drawing>
      </w:r>
      <w:r w:rsidRPr="0028283F">
        <w:rPr>
          <w:rFonts w:ascii="Times New Roman" w:eastAsia="Times New Roman" w:hAnsi="Times New Roman" w:cs="Times New Roman"/>
          <w:sz w:val="24"/>
        </w:rPr>
        <w:fldChar w:fldCharType="end"/>
      </w:r>
    </w:p>
    <w:p w14:paraId="1D5165AD" w14:textId="77777777" w:rsidR="008D1331" w:rsidRPr="00364FF8" w:rsidRDefault="008D1331" w:rsidP="00572BD5">
      <w:pPr>
        <w:jc w:val="center"/>
        <w:rPr>
          <w:sz w:val="28"/>
          <w:szCs w:val="28"/>
        </w:rPr>
      </w:pPr>
    </w:p>
    <w:p w14:paraId="07F45A37" w14:textId="77E5EE0B" w:rsidR="003C42E0" w:rsidRDefault="003C42E0" w:rsidP="008D1331">
      <w:pPr>
        <w:jc w:val="center"/>
        <w:rPr>
          <w:sz w:val="28"/>
          <w:szCs w:val="28"/>
        </w:rPr>
      </w:pPr>
    </w:p>
    <w:p w14:paraId="4AEA07AB" w14:textId="1A59A965" w:rsidR="0028283F" w:rsidRDefault="0028283F" w:rsidP="008D1331">
      <w:pPr>
        <w:jc w:val="center"/>
        <w:rPr>
          <w:sz w:val="28"/>
          <w:szCs w:val="28"/>
        </w:rPr>
      </w:pPr>
    </w:p>
    <w:p w14:paraId="7CC45444" w14:textId="12E1A6F9" w:rsidR="00DD6ED4" w:rsidRDefault="00DD6ED4" w:rsidP="008D1331">
      <w:pPr>
        <w:jc w:val="center"/>
        <w:rPr>
          <w:sz w:val="28"/>
          <w:szCs w:val="28"/>
        </w:rPr>
      </w:pPr>
    </w:p>
    <w:p w14:paraId="75CF5214" w14:textId="77777777" w:rsidR="00DD6ED4" w:rsidRDefault="00DD6ED4" w:rsidP="008D1331">
      <w:pPr>
        <w:jc w:val="center"/>
        <w:rPr>
          <w:sz w:val="28"/>
          <w:szCs w:val="28"/>
        </w:rPr>
      </w:pPr>
    </w:p>
    <w:p w14:paraId="23609822" w14:textId="77777777" w:rsidR="0028283F" w:rsidRPr="00364FF8" w:rsidRDefault="0028283F" w:rsidP="008D1331">
      <w:pPr>
        <w:jc w:val="center"/>
        <w:rPr>
          <w:sz w:val="28"/>
          <w:szCs w:val="28"/>
        </w:rPr>
      </w:pPr>
    </w:p>
    <w:p w14:paraId="66D34CB3" w14:textId="09BECDB2" w:rsidR="0099035D" w:rsidRPr="00397B90" w:rsidRDefault="0028283F" w:rsidP="00397B90">
      <w:pPr>
        <w:shd w:val="clear" w:color="auto" w:fill="4F6228" w:themeFill="accent3" w:themeFillShade="80"/>
        <w:spacing w:line="240" w:lineRule="auto"/>
        <w:jc w:val="center"/>
        <w:rPr>
          <w:rFonts w:cs="Arial"/>
          <w:b/>
          <w:color w:val="FFFFFF" w:themeColor="background1"/>
          <w:sz w:val="56"/>
          <w:szCs w:val="56"/>
        </w:rPr>
      </w:pPr>
      <w:r w:rsidRPr="00397B90">
        <w:rPr>
          <w:rFonts w:cs="Arial"/>
          <w:b/>
          <w:color w:val="FFFFFF" w:themeColor="background1"/>
          <w:sz w:val="56"/>
          <w:szCs w:val="56"/>
        </w:rPr>
        <w:t>Embolization of the Splenic Artery after Trauma (ELSA-2)</w:t>
      </w:r>
    </w:p>
    <w:p w14:paraId="289517C9" w14:textId="77777777" w:rsidR="0099035D" w:rsidRPr="00364FF8" w:rsidRDefault="0099035D" w:rsidP="0028283F">
      <w:pPr>
        <w:jc w:val="center"/>
        <w:rPr>
          <w:sz w:val="28"/>
          <w:szCs w:val="28"/>
        </w:rPr>
      </w:pPr>
    </w:p>
    <w:p w14:paraId="4B0F0B7C" w14:textId="77777777" w:rsidR="0099035D" w:rsidRPr="00364FF8" w:rsidRDefault="0099035D" w:rsidP="0028283F">
      <w:pPr>
        <w:jc w:val="center"/>
        <w:rPr>
          <w:sz w:val="28"/>
          <w:szCs w:val="28"/>
        </w:rPr>
      </w:pPr>
    </w:p>
    <w:p w14:paraId="194CA2CE" w14:textId="2DA9397D" w:rsidR="001F5642" w:rsidRPr="0028283F" w:rsidRDefault="00F7308A" w:rsidP="0028283F">
      <w:pPr>
        <w:jc w:val="center"/>
        <w:rPr>
          <w:rFonts w:cs="Arial"/>
          <w:sz w:val="40"/>
          <w:szCs w:val="40"/>
        </w:rPr>
      </w:pPr>
      <w:r>
        <w:rPr>
          <w:rFonts w:cs="Arial"/>
          <w:sz w:val="40"/>
          <w:szCs w:val="40"/>
        </w:rPr>
        <w:t xml:space="preserve">Protocol </w:t>
      </w:r>
    </w:p>
    <w:p w14:paraId="2C0E7B99" w14:textId="77777777" w:rsidR="001F5642" w:rsidRPr="00364FF8" w:rsidRDefault="001F5642" w:rsidP="0028283F">
      <w:pPr>
        <w:jc w:val="center"/>
        <w:rPr>
          <w:sz w:val="28"/>
          <w:szCs w:val="28"/>
        </w:rPr>
      </w:pPr>
    </w:p>
    <w:p w14:paraId="42A8705A" w14:textId="747A30BD" w:rsidR="001F5642" w:rsidRPr="00364FF8" w:rsidRDefault="001F5642" w:rsidP="00572BD5">
      <w:pPr>
        <w:jc w:val="center"/>
        <w:rPr>
          <w:sz w:val="28"/>
          <w:szCs w:val="28"/>
        </w:rPr>
      </w:pPr>
    </w:p>
    <w:p w14:paraId="52EB0961" w14:textId="77777777" w:rsidR="0095016C" w:rsidRPr="00DE16B2" w:rsidRDefault="0095016C" w:rsidP="005B5CC0">
      <w:pPr>
        <w:rPr>
          <w:rFonts w:ascii="Times New Roman" w:hAnsi="Times New Roman" w:cs="Times New Roman"/>
          <w:szCs w:val="22"/>
        </w:rPr>
      </w:pPr>
    </w:p>
    <w:p w14:paraId="1DD3C288" w14:textId="77777777" w:rsidR="00201AE8" w:rsidRPr="00364FF8" w:rsidRDefault="00201AE8" w:rsidP="004D263A">
      <w:pPr>
        <w:sectPr w:rsidR="00201AE8" w:rsidRPr="00364FF8" w:rsidSect="002C539A">
          <w:headerReference w:type="default" r:id="rId9"/>
          <w:footerReference w:type="even" r:id="rId10"/>
          <w:footerReference w:type="default" r:id="rId11"/>
          <w:pgSz w:w="12240" w:h="15840"/>
          <w:pgMar w:top="1440" w:right="1800" w:bottom="1440" w:left="1800" w:header="720" w:footer="720" w:gutter="0"/>
          <w:pgNumType w:fmt="lowerRoman"/>
          <w:cols w:space="720"/>
          <w:docGrid w:linePitch="360"/>
        </w:sectPr>
      </w:pPr>
    </w:p>
    <w:p w14:paraId="323983F2" w14:textId="68B33DBB" w:rsidR="00C026D5" w:rsidRPr="00921AD8" w:rsidRDefault="00C026D5" w:rsidP="00364FF8">
      <w:pPr>
        <w:spacing w:after="0" w:line="240" w:lineRule="auto"/>
        <w:jc w:val="left"/>
        <w:rPr>
          <w:b/>
          <w:sz w:val="24"/>
          <w:u w:val="single"/>
        </w:rPr>
      </w:pPr>
      <w:r w:rsidRPr="00921AD8">
        <w:rPr>
          <w:b/>
          <w:sz w:val="24"/>
          <w:u w:val="single"/>
        </w:rPr>
        <w:lastRenderedPageBreak/>
        <w:t>FUNDER</w:t>
      </w:r>
    </w:p>
    <w:p w14:paraId="3F5417FC" w14:textId="77777777" w:rsidR="006C4DB6" w:rsidRPr="00364FF8" w:rsidRDefault="006C4DB6" w:rsidP="00364FF8">
      <w:pPr>
        <w:spacing w:after="0" w:line="240" w:lineRule="auto"/>
        <w:jc w:val="left"/>
        <w:rPr>
          <w:sz w:val="24"/>
          <w:u w:val="single"/>
        </w:rPr>
      </w:pPr>
    </w:p>
    <w:p w14:paraId="63C7547B" w14:textId="3CBE7718" w:rsidR="00C026D5" w:rsidRPr="00DE16B2" w:rsidRDefault="002E1BB3" w:rsidP="00896109">
      <w:pPr>
        <w:spacing w:line="240" w:lineRule="auto"/>
        <w:rPr>
          <w:szCs w:val="22"/>
        </w:rPr>
      </w:pPr>
      <w:r>
        <w:rPr>
          <w:szCs w:val="22"/>
        </w:rPr>
        <w:t>Penumbra, Inc.</w:t>
      </w:r>
    </w:p>
    <w:p w14:paraId="7100D044" w14:textId="77777777" w:rsidR="00C026D5" w:rsidRPr="00364FF8" w:rsidRDefault="00C026D5" w:rsidP="00EE3AA3">
      <w:pPr>
        <w:rPr>
          <w:sz w:val="24"/>
        </w:rPr>
      </w:pPr>
    </w:p>
    <w:p w14:paraId="4742BBE3" w14:textId="4176CAD6" w:rsidR="00C026D5" w:rsidRPr="00921AD8" w:rsidRDefault="00C026D5" w:rsidP="00EE3AA3">
      <w:pPr>
        <w:rPr>
          <w:b/>
          <w:sz w:val="24"/>
          <w:u w:val="single"/>
        </w:rPr>
      </w:pPr>
      <w:r w:rsidRPr="00921AD8">
        <w:rPr>
          <w:b/>
          <w:sz w:val="24"/>
          <w:u w:val="single"/>
        </w:rPr>
        <w:t>PRINCIPAL INVESTIGATORS</w:t>
      </w:r>
      <w:r w:rsidR="003C42E0" w:rsidRPr="00921AD8">
        <w:rPr>
          <w:b/>
          <w:sz w:val="24"/>
          <w:u w:val="single"/>
        </w:rPr>
        <w:t>(S)</w:t>
      </w:r>
    </w:p>
    <w:p w14:paraId="0CD79D4F" w14:textId="77777777" w:rsidR="00921AD8" w:rsidRPr="00921AD8" w:rsidRDefault="00896109" w:rsidP="00896109">
      <w:pPr>
        <w:spacing w:line="240" w:lineRule="auto"/>
        <w:rPr>
          <w:b/>
        </w:rPr>
      </w:pPr>
      <w:r w:rsidRPr="00921AD8">
        <w:rPr>
          <w:b/>
        </w:rPr>
        <w:t>Dr. Andrew J. Gunn</w:t>
      </w:r>
    </w:p>
    <w:p w14:paraId="1C8F6BEC" w14:textId="0C3BCE4F" w:rsidR="00896109" w:rsidRPr="00DE16B2" w:rsidRDefault="00707165" w:rsidP="00896109">
      <w:pPr>
        <w:spacing w:line="240" w:lineRule="auto"/>
      </w:pPr>
      <w:r>
        <w:t>Associate</w:t>
      </w:r>
      <w:r w:rsidRPr="00DE16B2">
        <w:t xml:space="preserve"> </w:t>
      </w:r>
      <w:r w:rsidR="00896109" w:rsidRPr="00DE16B2">
        <w:t>Professor</w:t>
      </w:r>
    </w:p>
    <w:p w14:paraId="40B5B346" w14:textId="6FC85449" w:rsidR="00896109" w:rsidRPr="00DE16B2" w:rsidRDefault="00896109" w:rsidP="00896109">
      <w:pPr>
        <w:spacing w:line="240" w:lineRule="auto"/>
      </w:pPr>
      <w:r w:rsidRPr="00DE16B2">
        <w:t>Division of Vascular and Interventional Radiology</w:t>
      </w:r>
    </w:p>
    <w:p w14:paraId="1ECC5072" w14:textId="77777777" w:rsidR="00896109" w:rsidRPr="00DE16B2" w:rsidRDefault="00896109" w:rsidP="00921AD8">
      <w:pPr>
        <w:spacing w:after="0"/>
      </w:pPr>
      <w:r w:rsidRPr="00DE16B2">
        <w:t>University of Alabama at Birmingham</w:t>
      </w:r>
    </w:p>
    <w:p w14:paraId="7B7466FA" w14:textId="77777777" w:rsidR="00921AD8" w:rsidRDefault="00896109" w:rsidP="00921AD8">
      <w:pPr>
        <w:spacing w:after="0"/>
        <w:rPr>
          <w:szCs w:val="22"/>
        </w:rPr>
      </w:pPr>
      <w:r w:rsidRPr="00364FF8">
        <w:rPr>
          <w:szCs w:val="22"/>
        </w:rPr>
        <w:t>619 19</w:t>
      </w:r>
      <w:r w:rsidRPr="00364FF8">
        <w:rPr>
          <w:szCs w:val="22"/>
          <w:vertAlign w:val="superscript"/>
        </w:rPr>
        <w:t>th</w:t>
      </w:r>
      <w:r w:rsidRPr="00364FF8">
        <w:rPr>
          <w:szCs w:val="22"/>
        </w:rPr>
        <w:t xml:space="preserve"> St S, NHB 623</w:t>
      </w:r>
    </w:p>
    <w:p w14:paraId="71DE58A1" w14:textId="051B1800" w:rsidR="00896109" w:rsidRPr="00921AD8" w:rsidRDefault="00896109" w:rsidP="00921AD8">
      <w:pPr>
        <w:spacing w:after="0"/>
        <w:rPr>
          <w:szCs w:val="22"/>
        </w:rPr>
      </w:pPr>
      <w:r w:rsidRPr="00DE16B2">
        <w:t>Birmingham, AL, USA 35249</w:t>
      </w:r>
    </w:p>
    <w:p w14:paraId="5A1D2C5A" w14:textId="77777777" w:rsidR="00896109" w:rsidRPr="00DE16B2" w:rsidRDefault="00896109" w:rsidP="00896109">
      <w:pPr>
        <w:spacing w:after="0"/>
      </w:pPr>
    </w:p>
    <w:p w14:paraId="1F6B690F" w14:textId="77777777" w:rsidR="00C52149" w:rsidRDefault="00896109" w:rsidP="00896109">
      <w:pPr>
        <w:spacing w:after="0"/>
        <w:rPr>
          <w:b/>
        </w:rPr>
      </w:pPr>
      <w:r w:rsidRPr="00921AD8">
        <w:rPr>
          <w:b/>
        </w:rPr>
        <w:t>Dr. Jan Jansen</w:t>
      </w:r>
    </w:p>
    <w:p w14:paraId="152A8C54" w14:textId="49A5EC80" w:rsidR="00896109" w:rsidRPr="00C52149" w:rsidRDefault="00896109" w:rsidP="00896109">
      <w:pPr>
        <w:spacing w:after="0"/>
      </w:pPr>
      <w:r w:rsidRPr="00C52149">
        <w:t>Professor</w:t>
      </w:r>
    </w:p>
    <w:p w14:paraId="1C561DD4" w14:textId="7AAF3F80" w:rsidR="00896109" w:rsidRPr="00DE16B2" w:rsidRDefault="0085087C" w:rsidP="00896109">
      <w:pPr>
        <w:spacing w:after="0"/>
      </w:pPr>
      <w:r w:rsidRPr="00DE16B2">
        <w:t>Center for Injury Sciences</w:t>
      </w:r>
    </w:p>
    <w:p w14:paraId="2EC3010B" w14:textId="77777777" w:rsidR="00896109" w:rsidRPr="00DE16B2" w:rsidRDefault="00896109" w:rsidP="00896109">
      <w:pPr>
        <w:spacing w:after="0"/>
      </w:pPr>
      <w:r w:rsidRPr="00DE16B2">
        <w:t>University of Alabama at Birmingham</w:t>
      </w:r>
    </w:p>
    <w:p w14:paraId="0A0BD13A" w14:textId="77777777" w:rsidR="00896109" w:rsidRPr="00DE16B2" w:rsidRDefault="00896109" w:rsidP="00896109">
      <w:pPr>
        <w:spacing w:after="0"/>
        <w:rPr>
          <w:rFonts w:ascii="Helvetica" w:hAnsi="Helvetica" w:cs="Helvetica"/>
          <w:color w:val="000000"/>
          <w:sz w:val="21"/>
          <w:szCs w:val="21"/>
        </w:rPr>
      </w:pPr>
      <w:r w:rsidRPr="00DE16B2">
        <w:rPr>
          <w:rFonts w:ascii="Helvetica" w:hAnsi="Helvetica" w:cs="Helvetica"/>
          <w:color w:val="000000"/>
          <w:sz w:val="21"/>
          <w:szCs w:val="21"/>
        </w:rPr>
        <w:t>Kracke Building, Suite 120</w:t>
      </w:r>
    </w:p>
    <w:p w14:paraId="02664377" w14:textId="77777777" w:rsidR="00896109" w:rsidRPr="00DE16B2" w:rsidRDefault="00896109" w:rsidP="00896109">
      <w:pPr>
        <w:spacing w:after="0"/>
        <w:rPr>
          <w:rFonts w:ascii="Helvetica" w:hAnsi="Helvetica" w:cs="Helvetica"/>
          <w:color w:val="000000"/>
          <w:sz w:val="21"/>
          <w:szCs w:val="21"/>
        </w:rPr>
      </w:pPr>
      <w:r w:rsidRPr="00DE16B2">
        <w:rPr>
          <w:rFonts w:ascii="Helvetica" w:hAnsi="Helvetica" w:cs="Helvetica"/>
          <w:color w:val="000000"/>
          <w:sz w:val="21"/>
          <w:szCs w:val="21"/>
        </w:rPr>
        <w:t>1922 7</w:t>
      </w:r>
      <w:r w:rsidRPr="00DE16B2">
        <w:rPr>
          <w:rFonts w:ascii="Helvetica" w:hAnsi="Helvetica" w:cs="Helvetica"/>
          <w:color w:val="000000"/>
          <w:sz w:val="21"/>
          <w:szCs w:val="21"/>
          <w:vertAlign w:val="superscript"/>
        </w:rPr>
        <w:t>th</w:t>
      </w:r>
      <w:r w:rsidRPr="00DE16B2">
        <w:rPr>
          <w:rFonts w:ascii="Helvetica" w:hAnsi="Helvetica" w:cs="Helvetica"/>
          <w:color w:val="000000"/>
          <w:sz w:val="21"/>
          <w:szCs w:val="21"/>
        </w:rPr>
        <w:t xml:space="preserve"> Avenue South</w:t>
      </w:r>
    </w:p>
    <w:p w14:paraId="0167BD6C" w14:textId="3023FB4D" w:rsidR="00C026D5" w:rsidRPr="00DE16B2" w:rsidRDefault="00896109" w:rsidP="00896109">
      <w:pPr>
        <w:rPr>
          <w:rFonts w:ascii="Helvetica" w:hAnsi="Helvetica" w:cs="Helvetica"/>
          <w:color w:val="000000"/>
          <w:sz w:val="21"/>
          <w:szCs w:val="21"/>
        </w:rPr>
      </w:pPr>
      <w:r w:rsidRPr="00DE16B2">
        <w:rPr>
          <w:rFonts w:ascii="Helvetica" w:hAnsi="Helvetica" w:cs="Helvetica"/>
          <w:color w:val="000000"/>
          <w:sz w:val="21"/>
          <w:szCs w:val="21"/>
        </w:rPr>
        <w:t>Birmingham, AL 35294</w:t>
      </w:r>
    </w:p>
    <w:p w14:paraId="03DA959B" w14:textId="77777777" w:rsidR="00C026D5" w:rsidRPr="00DE16B2" w:rsidRDefault="00C026D5">
      <w:pPr>
        <w:spacing w:after="0" w:line="240" w:lineRule="auto"/>
        <w:jc w:val="left"/>
      </w:pPr>
    </w:p>
    <w:p w14:paraId="73AA05B7" w14:textId="77777777" w:rsidR="00C026D5" w:rsidRPr="00921AD8" w:rsidRDefault="00C026D5" w:rsidP="00C026D5">
      <w:pPr>
        <w:rPr>
          <w:b/>
          <w:sz w:val="24"/>
          <w:u w:val="single"/>
        </w:rPr>
      </w:pPr>
      <w:r w:rsidRPr="00921AD8">
        <w:rPr>
          <w:b/>
          <w:sz w:val="24"/>
          <w:u w:val="single"/>
        </w:rPr>
        <w:t>TRIAL OFFICE</w:t>
      </w:r>
    </w:p>
    <w:p w14:paraId="74D99623" w14:textId="28043DC2" w:rsidR="006C4DB6" w:rsidRDefault="006C4DB6" w:rsidP="007C11DF">
      <w:pPr>
        <w:tabs>
          <w:tab w:val="left" w:pos="1290"/>
        </w:tabs>
        <w:spacing w:line="240" w:lineRule="auto"/>
        <w:jc w:val="left"/>
        <w:rPr>
          <w:szCs w:val="22"/>
        </w:rPr>
      </w:pPr>
      <w:r>
        <w:rPr>
          <w:szCs w:val="22"/>
        </w:rPr>
        <w:t>ELSA Trial Office</w:t>
      </w:r>
    </w:p>
    <w:p w14:paraId="12107C5E" w14:textId="1828EB5A" w:rsidR="007C11DF" w:rsidRPr="00DE16B2" w:rsidRDefault="007C11DF" w:rsidP="007C11DF">
      <w:pPr>
        <w:tabs>
          <w:tab w:val="left" w:pos="1290"/>
        </w:tabs>
        <w:spacing w:line="240" w:lineRule="auto"/>
        <w:jc w:val="left"/>
        <w:rPr>
          <w:szCs w:val="22"/>
        </w:rPr>
      </w:pPr>
      <w:r w:rsidRPr="00DE16B2">
        <w:rPr>
          <w:szCs w:val="22"/>
        </w:rPr>
        <w:t>GSB 361</w:t>
      </w:r>
      <w:r>
        <w:rPr>
          <w:szCs w:val="22"/>
        </w:rPr>
        <w:tab/>
      </w:r>
    </w:p>
    <w:p w14:paraId="1D7FDD92" w14:textId="77777777" w:rsidR="007C11DF" w:rsidRPr="00DE16B2" w:rsidRDefault="007C11DF" w:rsidP="007C11DF">
      <w:pPr>
        <w:spacing w:line="240" w:lineRule="auto"/>
        <w:jc w:val="left"/>
        <w:rPr>
          <w:szCs w:val="22"/>
        </w:rPr>
      </w:pPr>
      <w:r w:rsidRPr="00DE16B2">
        <w:rPr>
          <w:szCs w:val="22"/>
        </w:rPr>
        <w:t>521 19</w:t>
      </w:r>
      <w:r w:rsidRPr="00DE16B2">
        <w:rPr>
          <w:szCs w:val="22"/>
          <w:vertAlign w:val="superscript"/>
        </w:rPr>
        <w:t>th</w:t>
      </w:r>
      <w:r w:rsidRPr="00DE16B2">
        <w:rPr>
          <w:szCs w:val="22"/>
        </w:rPr>
        <w:t xml:space="preserve"> St. S.</w:t>
      </w:r>
    </w:p>
    <w:p w14:paraId="4D63DF16" w14:textId="77777777" w:rsidR="007C11DF" w:rsidRPr="00DE16B2" w:rsidRDefault="007C11DF" w:rsidP="007C11DF">
      <w:pPr>
        <w:spacing w:line="240" w:lineRule="auto"/>
        <w:jc w:val="left"/>
        <w:rPr>
          <w:szCs w:val="22"/>
        </w:rPr>
      </w:pPr>
      <w:r w:rsidRPr="00DE16B2">
        <w:rPr>
          <w:szCs w:val="22"/>
        </w:rPr>
        <w:t>Birmingham, AL 35233</w:t>
      </w:r>
    </w:p>
    <w:p w14:paraId="202DEE1F" w14:textId="7E5CAEDB" w:rsidR="006663AA" w:rsidRPr="00DE16B2" w:rsidRDefault="006663AA" w:rsidP="00896109">
      <w:pPr>
        <w:spacing w:line="240" w:lineRule="auto"/>
        <w:rPr>
          <w:szCs w:val="22"/>
        </w:rPr>
      </w:pPr>
      <w:r w:rsidRPr="00DE16B2">
        <w:rPr>
          <w:szCs w:val="22"/>
        </w:rPr>
        <w:t>Phone: 205-</w:t>
      </w:r>
      <w:r w:rsidR="007C11DF">
        <w:rPr>
          <w:szCs w:val="22"/>
        </w:rPr>
        <w:t>934-4080</w:t>
      </w:r>
    </w:p>
    <w:p w14:paraId="5E8DCBD0" w14:textId="77777777" w:rsidR="00491667" w:rsidRPr="00DE16B2" w:rsidRDefault="00491667" w:rsidP="00C026D5">
      <w:pPr>
        <w:rPr>
          <w:rFonts w:ascii="Helvetica" w:hAnsi="Helvetica" w:cs="Helvetica"/>
          <w:color w:val="000000"/>
          <w:sz w:val="21"/>
          <w:szCs w:val="21"/>
        </w:rPr>
      </w:pPr>
    </w:p>
    <w:p w14:paraId="5717725E" w14:textId="77777777" w:rsidR="00EB170D" w:rsidRPr="00364FF8" w:rsidRDefault="00EB170D">
      <w:pPr>
        <w:spacing w:after="0" w:line="240" w:lineRule="auto"/>
        <w:jc w:val="left"/>
        <w:rPr>
          <w:sz w:val="24"/>
        </w:rPr>
      </w:pPr>
      <w:r w:rsidRPr="00364FF8">
        <w:rPr>
          <w:sz w:val="24"/>
        </w:rPr>
        <w:br w:type="page"/>
      </w:r>
    </w:p>
    <w:p w14:paraId="00D0D2B8" w14:textId="4C4D9344" w:rsidR="00491667" w:rsidRPr="00921AD8" w:rsidRDefault="00491667" w:rsidP="00491667">
      <w:pPr>
        <w:rPr>
          <w:b/>
          <w:sz w:val="24"/>
          <w:u w:val="single"/>
        </w:rPr>
      </w:pPr>
      <w:r w:rsidRPr="00921AD8">
        <w:rPr>
          <w:b/>
          <w:sz w:val="24"/>
          <w:u w:val="single"/>
        </w:rPr>
        <w:lastRenderedPageBreak/>
        <w:t>TRIAL REGISTRATION</w:t>
      </w:r>
    </w:p>
    <w:p w14:paraId="1E866BCE" w14:textId="4028101A" w:rsidR="00A80F97" w:rsidRPr="00DE16B2" w:rsidRDefault="002D66E6" w:rsidP="00491667">
      <w:pPr>
        <w:spacing w:after="0"/>
        <w:rPr>
          <w:szCs w:val="22"/>
        </w:rPr>
        <w:sectPr w:rsidR="00A80F97" w:rsidRPr="00DE16B2" w:rsidSect="002C539A">
          <w:headerReference w:type="default" r:id="rId12"/>
          <w:pgSz w:w="12240" w:h="15840"/>
          <w:pgMar w:top="1440" w:right="1800" w:bottom="1440" w:left="1800" w:header="720" w:footer="720" w:gutter="0"/>
          <w:pgNumType w:fmt="lowerRoman"/>
          <w:cols w:space="720"/>
          <w:docGrid w:linePitch="360"/>
        </w:sectPr>
      </w:pPr>
      <w:r w:rsidRPr="00175BC6">
        <w:rPr>
          <w:rFonts w:cs="Arial"/>
          <w:szCs w:val="22"/>
        </w:rPr>
        <w:t>Clinicaltrials.gov:</w:t>
      </w:r>
      <w:r w:rsidR="006C4DB6" w:rsidRPr="00175BC6">
        <w:rPr>
          <w:rFonts w:cs="Arial"/>
          <w:color w:val="000000"/>
          <w:szCs w:val="22"/>
          <w:shd w:val="clear" w:color="auto" w:fill="FFFFFF"/>
        </w:rPr>
        <w:t xml:space="preserve"> </w:t>
      </w:r>
      <w:r w:rsidR="00175BC6">
        <w:rPr>
          <w:rFonts w:cs="Arial"/>
          <w:color w:val="000000"/>
          <w:szCs w:val="22"/>
          <w:shd w:val="clear" w:color="auto" w:fill="FFFFFF"/>
        </w:rPr>
        <w:t>To be completed by Principal Investigators</w:t>
      </w:r>
      <w:r w:rsidR="003A650E">
        <w:rPr>
          <w:rFonts w:cs="Arial"/>
          <w:color w:val="000000"/>
          <w:szCs w:val="22"/>
          <w:shd w:val="clear" w:color="auto" w:fill="FFFFFF"/>
        </w:rPr>
        <w:t xml:space="preserve"> and trial staff</w:t>
      </w:r>
    </w:p>
    <w:p w14:paraId="32856122" w14:textId="62CE9337" w:rsidR="00E421DA" w:rsidRPr="00E421DA" w:rsidRDefault="00057796" w:rsidP="00E421DA">
      <w:pPr>
        <w:pStyle w:val="Heading1"/>
        <w:numPr>
          <w:ilvl w:val="0"/>
          <w:numId w:val="0"/>
        </w:numPr>
        <w:rPr>
          <w:noProof/>
        </w:rPr>
      </w:pPr>
      <w:bookmarkStart w:id="0" w:name="_Toc33451424"/>
      <w:bookmarkStart w:id="1" w:name="_Toc46392374"/>
      <w:bookmarkStart w:id="2" w:name="_Toc515908719"/>
      <w:bookmarkStart w:id="3" w:name="_Toc518503501"/>
      <w:bookmarkStart w:id="4" w:name="_Toc513902782"/>
      <w:r>
        <w:lastRenderedPageBreak/>
        <w:t>CONTENTS</w:t>
      </w:r>
      <w:bookmarkEnd w:id="0"/>
      <w:bookmarkEnd w:id="1"/>
      <w:r w:rsidRPr="00E421DA">
        <w:rPr>
          <w:b w:val="0"/>
        </w:rPr>
        <w:fldChar w:fldCharType="begin"/>
      </w:r>
      <w:r w:rsidRPr="00E421DA">
        <w:rPr>
          <w:b w:val="0"/>
        </w:rPr>
        <w:instrText xml:space="preserve"> TOC \o "1-2" \h \z \u </w:instrText>
      </w:r>
      <w:r w:rsidRPr="00E421DA">
        <w:rPr>
          <w:b w:val="0"/>
        </w:rPr>
        <w:fldChar w:fldCharType="separate"/>
      </w:r>
    </w:p>
    <w:p w14:paraId="1C7980DF" w14:textId="2484E7CB" w:rsidR="00E421DA" w:rsidRPr="00E421DA" w:rsidRDefault="00F45BEB">
      <w:pPr>
        <w:pStyle w:val="TOC1"/>
        <w:rPr>
          <w:rFonts w:asciiTheme="minorHAnsi" w:hAnsiTheme="minorHAnsi"/>
          <w:b w:val="0"/>
          <w:caps w:val="0"/>
          <w:noProof/>
          <w:sz w:val="24"/>
        </w:rPr>
      </w:pPr>
      <w:hyperlink w:anchor="_Toc46392376" w:history="1">
        <w:r w:rsidR="00E421DA" w:rsidRPr="00E421DA">
          <w:rPr>
            <w:rStyle w:val="Hyperlink"/>
            <w:b w:val="0"/>
            <w:noProof/>
          </w:rPr>
          <w:t>1.</w:t>
        </w:r>
        <w:r w:rsidR="00E421DA" w:rsidRPr="00E421DA">
          <w:rPr>
            <w:rFonts w:asciiTheme="minorHAnsi" w:hAnsiTheme="minorHAnsi"/>
            <w:b w:val="0"/>
            <w:caps w:val="0"/>
            <w:noProof/>
            <w:sz w:val="24"/>
          </w:rPr>
          <w:tab/>
        </w:r>
        <w:r w:rsidR="00E421DA" w:rsidRPr="00E421DA">
          <w:rPr>
            <w:rStyle w:val="Hyperlink"/>
            <w:b w:val="0"/>
            <w:noProof/>
          </w:rPr>
          <w:t>Protocol Summary</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_Toc46392376 \h </w:instrText>
        </w:r>
        <w:r w:rsidR="00E421DA" w:rsidRPr="00E421DA">
          <w:rPr>
            <w:b w:val="0"/>
            <w:noProof/>
            <w:webHidden/>
          </w:rPr>
        </w:r>
        <w:r w:rsidR="00E421DA" w:rsidRPr="00E421DA">
          <w:rPr>
            <w:b w:val="0"/>
            <w:noProof/>
            <w:webHidden/>
          </w:rPr>
          <w:fldChar w:fldCharType="separate"/>
        </w:r>
        <w:r w:rsidR="00E67EE3">
          <w:rPr>
            <w:b w:val="0"/>
            <w:noProof/>
            <w:webHidden/>
          </w:rPr>
          <w:t>5</w:t>
        </w:r>
        <w:r w:rsidR="00E421DA" w:rsidRPr="00E421DA">
          <w:rPr>
            <w:b w:val="0"/>
            <w:noProof/>
            <w:webHidden/>
          </w:rPr>
          <w:fldChar w:fldCharType="end"/>
        </w:r>
      </w:hyperlink>
    </w:p>
    <w:p w14:paraId="24E3D473" w14:textId="4ED94B74" w:rsidR="00E421DA" w:rsidRPr="00E421DA" w:rsidRDefault="00F45BEB">
      <w:pPr>
        <w:pStyle w:val="TOC1"/>
        <w:rPr>
          <w:rFonts w:asciiTheme="minorHAnsi" w:hAnsiTheme="minorHAnsi"/>
          <w:b w:val="0"/>
          <w:caps w:val="0"/>
          <w:noProof/>
          <w:sz w:val="24"/>
        </w:rPr>
      </w:pPr>
      <w:hyperlink w:anchor="_Toc46392382" w:history="1">
        <w:r w:rsidR="00E421DA" w:rsidRPr="00E421DA">
          <w:rPr>
            <w:rStyle w:val="Hyperlink"/>
            <w:b w:val="0"/>
            <w:noProof/>
          </w:rPr>
          <w:t>2.</w:t>
        </w:r>
        <w:r w:rsidR="00E421DA" w:rsidRPr="00E421DA">
          <w:rPr>
            <w:rFonts w:asciiTheme="minorHAnsi" w:hAnsiTheme="minorHAnsi"/>
            <w:b w:val="0"/>
            <w:caps w:val="0"/>
            <w:noProof/>
            <w:sz w:val="24"/>
          </w:rPr>
          <w:tab/>
        </w:r>
        <w:r w:rsidR="00E421DA" w:rsidRPr="00E421DA">
          <w:rPr>
            <w:rStyle w:val="Hyperlink"/>
            <w:b w:val="0"/>
            <w:noProof/>
          </w:rPr>
          <w:t>Trial personnel</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_Toc46392382 \h </w:instrText>
        </w:r>
        <w:r w:rsidR="00E421DA" w:rsidRPr="00E421DA">
          <w:rPr>
            <w:b w:val="0"/>
            <w:noProof/>
            <w:webHidden/>
          </w:rPr>
        </w:r>
        <w:r w:rsidR="00E421DA" w:rsidRPr="00E421DA">
          <w:rPr>
            <w:b w:val="0"/>
            <w:noProof/>
            <w:webHidden/>
          </w:rPr>
          <w:fldChar w:fldCharType="separate"/>
        </w:r>
        <w:r w:rsidR="00E67EE3">
          <w:rPr>
            <w:b w:val="0"/>
            <w:noProof/>
            <w:webHidden/>
          </w:rPr>
          <w:t>7</w:t>
        </w:r>
        <w:r w:rsidR="00E421DA" w:rsidRPr="00E421DA">
          <w:rPr>
            <w:b w:val="0"/>
            <w:noProof/>
            <w:webHidden/>
          </w:rPr>
          <w:fldChar w:fldCharType="end"/>
        </w:r>
      </w:hyperlink>
    </w:p>
    <w:p w14:paraId="5359F3DA" w14:textId="186F23F8" w:rsidR="00E421DA" w:rsidRPr="00E421DA" w:rsidRDefault="00F45BEB">
      <w:pPr>
        <w:pStyle w:val="TOC2"/>
        <w:tabs>
          <w:tab w:val="right" w:leader="dot" w:pos="8630"/>
        </w:tabs>
        <w:rPr>
          <w:rFonts w:asciiTheme="minorHAnsi" w:hAnsiTheme="minorHAnsi"/>
          <w:b w:val="0"/>
          <w:noProof/>
          <w:sz w:val="24"/>
        </w:rPr>
      </w:pPr>
      <w:hyperlink w:anchor="_Toc46392383" w:history="1">
        <w:r w:rsidR="00E421DA" w:rsidRPr="00E421DA">
          <w:rPr>
            <w:rStyle w:val="Hyperlink"/>
            <w:b w:val="0"/>
            <w:noProof/>
          </w:rPr>
          <w:t>2.1 Principal investigators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_Toc46392383 \h </w:instrText>
        </w:r>
        <w:r w:rsidR="00E421DA" w:rsidRPr="00E421DA">
          <w:rPr>
            <w:b w:val="0"/>
            <w:noProof/>
            <w:webHidden/>
          </w:rPr>
        </w:r>
        <w:r w:rsidR="00E421DA" w:rsidRPr="00E421DA">
          <w:rPr>
            <w:b w:val="0"/>
            <w:noProof/>
            <w:webHidden/>
          </w:rPr>
          <w:fldChar w:fldCharType="separate"/>
        </w:r>
        <w:r w:rsidR="00E67EE3">
          <w:rPr>
            <w:b w:val="0"/>
            <w:noProof/>
            <w:webHidden/>
          </w:rPr>
          <w:t>7</w:t>
        </w:r>
        <w:r w:rsidR="00E421DA" w:rsidRPr="00E421DA">
          <w:rPr>
            <w:b w:val="0"/>
            <w:noProof/>
            <w:webHidden/>
          </w:rPr>
          <w:fldChar w:fldCharType="end"/>
        </w:r>
      </w:hyperlink>
    </w:p>
    <w:p w14:paraId="3CECD540" w14:textId="56D5C6E1" w:rsidR="00E421DA" w:rsidRPr="00E421DA" w:rsidRDefault="00F45BEB">
      <w:pPr>
        <w:pStyle w:val="TOC2"/>
        <w:tabs>
          <w:tab w:val="right" w:leader="dot" w:pos="8630"/>
        </w:tabs>
        <w:rPr>
          <w:rFonts w:asciiTheme="minorHAnsi" w:hAnsiTheme="minorHAnsi"/>
          <w:b w:val="0"/>
          <w:noProof/>
          <w:sz w:val="24"/>
        </w:rPr>
      </w:pPr>
      <w:hyperlink w:anchor="_Toc46392384" w:history="1">
        <w:r w:rsidR="00E421DA" w:rsidRPr="00E421DA">
          <w:rPr>
            <w:rStyle w:val="Hyperlink"/>
            <w:b w:val="0"/>
            <w:noProof/>
          </w:rPr>
          <w:t>2.2 Trial Manager</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_Toc46392384 \h </w:instrText>
        </w:r>
        <w:r w:rsidR="00E421DA" w:rsidRPr="00E421DA">
          <w:rPr>
            <w:b w:val="0"/>
            <w:noProof/>
            <w:webHidden/>
          </w:rPr>
        </w:r>
        <w:r w:rsidR="00E421DA" w:rsidRPr="00E421DA">
          <w:rPr>
            <w:b w:val="0"/>
            <w:noProof/>
            <w:webHidden/>
          </w:rPr>
          <w:fldChar w:fldCharType="separate"/>
        </w:r>
        <w:r w:rsidR="00E67EE3">
          <w:rPr>
            <w:b w:val="0"/>
            <w:noProof/>
            <w:webHidden/>
          </w:rPr>
          <w:t>7</w:t>
        </w:r>
        <w:r w:rsidR="00E421DA" w:rsidRPr="00E421DA">
          <w:rPr>
            <w:b w:val="0"/>
            <w:noProof/>
            <w:webHidden/>
          </w:rPr>
          <w:fldChar w:fldCharType="end"/>
        </w:r>
      </w:hyperlink>
    </w:p>
    <w:p w14:paraId="64BDD708" w14:textId="2CC9CC63" w:rsidR="00E421DA" w:rsidRPr="00E421DA" w:rsidRDefault="00F45BEB">
      <w:pPr>
        <w:pStyle w:val="TOC2"/>
        <w:tabs>
          <w:tab w:val="right" w:leader="dot" w:pos="8630"/>
        </w:tabs>
        <w:rPr>
          <w:rFonts w:asciiTheme="minorHAnsi" w:hAnsiTheme="minorHAnsi"/>
          <w:b w:val="0"/>
          <w:noProof/>
          <w:sz w:val="24"/>
        </w:rPr>
      </w:pPr>
      <w:hyperlink w:anchor="_Toc46392385" w:history="1">
        <w:r w:rsidR="00E421DA" w:rsidRPr="00E421DA">
          <w:rPr>
            <w:rStyle w:val="Hyperlink"/>
            <w:b w:val="0"/>
            <w:noProof/>
          </w:rPr>
          <w:t>2.3</w:t>
        </w:r>
        <w:r w:rsidR="00E421DA" w:rsidRPr="00E421DA">
          <w:rPr>
            <w:rStyle w:val="Hyperlink"/>
            <w:rFonts w:ascii="Helvetica" w:hAnsi="Helvetica" w:cs="Helvetica"/>
            <w:b w:val="0"/>
            <w:noProof/>
          </w:rPr>
          <w:t xml:space="preserve"> </w:t>
        </w:r>
        <w:r w:rsidR="00E421DA" w:rsidRPr="00E421DA">
          <w:rPr>
            <w:rStyle w:val="Hyperlink"/>
            <w:b w:val="0"/>
            <w:noProof/>
          </w:rPr>
          <w:t>Biostatistician</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_Toc46392385 \h </w:instrText>
        </w:r>
        <w:r w:rsidR="00E421DA" w:rsidRPr="00E421DA">
          <w:rPr>
            <w:b w:val="0"/>
            <w:noProof/>
            <w:webHidden/>
          </w:rPr>
        </w:r>
        <w:r w:rsidR="00E421DA" w:rsidRPr="00E421DA">
          <w:rPr>
            <w:b w:val="0"/>
            <w:noProof/>
            <w:webHidden/>
          </w:rPr>
          <w:fldChar w:fldCharType="separate"/>
        </w:r>
        <w:r w:rsidR="00E67EE3">
          <w:rPr>
            <w:b w:val="0"/>
            <w:noProof/>
            <w:webHidden/>
          </w:rPr>
          <w:t>7</w:t>
        </w:r>
        <w:r w:rsidR="00E421DA" w:rsidRPr="00E421DA">
          <w:rPr>
            <w:b w:val="0"/>
            <w:noProof/>
            <w:webHidden/>
          </w:rPr>
          <w:fldChar w:fldCharType="end"/>
        </w:r>
      </w:hyperlink>
    </w:p>
    <w:p w14:paraId="61EF457D" w14:textId="0FD7BDB5" w:rsidR="00E421DA" w:rsidRPr="00E421DA" w:rsidRDefault="00F45BEB">
      <w:pPr>
        <w:pStyle w:val="TOC1"/>
        <w:rPr>
          <w:rFonts w:asciiTheme="minorHAnsi" w:hAnsiTheme="minorHAnsi"/>
          <w:b w:val="0"/>
          <w:caps w:val="0"/>
          <w:noProof/>
          <w:sz w:val="24"/>
        </w:rPr>
      </w:pPr>
      <w:hyperlink w:anchor="_Toc46392386" w:history="1">
        <w:r w:rsidR="00E421DA" w:rsidRPr="00E421DA">
          <w:rPr>
            <w:rStyle w:val="Hyperlink"/>
            <w:b w:val="0"/>
            <w:noProof/>
          </w:rPr>
          <w:t>3.</w:t>
        </w:r>
        <w:r w:rsidR="00E421DA" w:rsidRPr="00E421DA">
          <w:rPr>
            <w:rFonts w:asciiTheme="minorHAnsi" w:hAnsiTheme="minorHAnsi"/>
            <w:b w:val="0"/>
            <w:caps w:val="0"/>
            <w:noProof/>
            <w:sz w:val="24"/>
          </w:rPr>
          <w:tab/>
        </w:r>
        <w:r w:rsidR="00E421DA" w:rsidRPr="00E421DA">
          <w:rPr>
            <w:rStyle w:val="Hyperlink"/>
            <w:b w:val="0"/>
            <w:noProof/>
          </w:rPr>
          <w:t>Introduction/ Background</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_Toc46392386 \h </w:instrText>
        </w:r>
        <w:r w:rsidR="00E421DA" w:rsidRPr="00E421DA">
          <w:rPr>
            <w:b w:val="0"/>
            <w:noProof/>
            <w:webHidden/>
          </w:rPr>
        </w:r>
        <w:r w:rsidR="00E421DA" w:rsidRPr="00E421DA">
          <w:rPr>
            <w:b w:val="0"/>
            <w:noProof/>
            <w:webHidden/>
          </w:rPr>
          <w:fldChar w:fldCharType="separate"/>
        </w:r>
        <w:r w:rsidR="00E67EE3">
          <w:rPr>
            <w:b w:val="0"/>
            <w:noProof/>
            <w:webHidden/>
          </w:rPr>
          <w:t>9</w:t>
        </w:r>
        <w:r w:rsidR="00E421DA" w:rsidRPr="00E421DA">
          <w:rPr>
            <w:b w:val="0"/>
            <w:noProof/>
            <w:webHidden/>
          </w:rPr>
          <w:fldChar w:fldCharType="end"/>
        </w:r>
      </w:hyperlink>
    </w:p>
    <w:p w14:paraId="3349C8B8" w14:textId="3F143792" w:rsidR="00E421DA" w:rsidRPr="00E421DA" w:rsidRDefault="00F45BEB">
      <w:pPr>
        <w:pStyle w:val="TOC1"/>
        <w:rPr>
          <w:rFonts w:asciiTheme="minorHAnsi" w:hAnsiTheme="minorHAnsi"/>
          <w:b w:val="0"/>
          <w:caps w:val="0"/>
          <w:noProof/>
          <w:sz w:val="24"/>
        </w:rPr>
      </w:pPr>
      <w:hyperlink w:anchor="_Toc46392387" w:history="1">
        <w:r w:rsidR="00E421DA" w:rsidRPr="00E421DA">
          <w:rPr>
            <w:rStyle w:val="Hyperlink"/>
            <w:b w:val="0"/>
            <w:noProof/>
          </w:rPr>
          <w:t>4.</w:t>
        </w:r>
        <w:r w:rsidR="00E421DA" w:rsidRPr="00E421DA">
          <w:rPr>
            <w:rFonts w:asciiTheme="minorHAnsi" w:hAnsiTheme="minorHAnsi"/>
            <w:b w:val="0"/>
            <w:caps w:val="0"/>
            <w:noProof/>
            <w:sz w:val="24"/>
          </w:rPr>
          <w:tab/>
        </w:r>
        <w:r w:rsidR="00E421DA" w:rsidRPr="00E421DA">
          <w:rPr>
            <w:rStyle w:val="Hyperlink"/>
            <w:b w:val="0"/>
            <w:noProof/>
          </w:rPr>
          <w:t>Aim</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_Toc46392387 \h </w:instrText>
        </w:r>
        <w:r w:rsidR="00E421DA" w:rsidRPr="00E421DA">
          <w:rPr>
            <w:b w:val="0"/>
            <w:noProof/>
            <w:webHidden/>
          </w:rPr>
        </w:r>
        <w:r w:rsidR="00E421DA" w:rsidRPr="00E421DA">
          <w:rPr>
            <w:b w:val="0"/>
            <w:noProof/>
            <w:webHidden/>
          </w:rPr>
          <w:fldChar w:fldCharType="separate"/>
        </w:r>
        <w:r w:rsidR="00E67EE3">
          <w:rPr>
            <w:b w:val="0"/>
            <w:noProof/>
            <w:webHidden/>
          </w:rPr>
          <w:t>10</w:t>
        </w:r>
        <w:r w:rsidR="00E421DA" w:rsidRPr="00E421DA">
          <w:rPr>
            <w:b w:val="0"/>
            <w:noProof/>
            <w:webHidden/>
          </w:rPr>
          <w:fldChar w:fldCharType="end"/>
        </w:r>
      </w:hyperlink>
    </w:p>
    <w:p w14:paraId="30A5FB6F" w14:textId="11E6D949" w:rsidR="00E421DA" w:rsidRPr="00E421DA" w:rsidRDefault="00F45BEB">
      <w:pPr>
        <w:pStyle w:val="TOC1"/>
        <w:rPr>
          <w:rFonts w:asciiTheme="minorHAnsi" w:hAnsiTheme="minorHAnsi"/>
          <w:b w:val="0"/>
          <w:caps w:val="0"/>
          <w:noProof/>
          <w:sz w:val="24"/>
        </w:rPr>
      </w:pPr>
      <w:hyperlink w:anchor="_Toc46392388" w:history="1">
        <w:r w:rsidR="00E421DA" w:rsidRPr="00E421DA">
          <w:rPr>
            <w:rStyle w:val="Hyperlink"/>
            <w:b w:val="0"/>
            <w:noProof/>
          </w:rPr>
          <w:t>5.</w:t>
        </w:r>
        <w:r w:rsidR="00E421DA" w:rsidRPr="00E421DA">
          <w:rPr>
            <w:rFonts w:asciiTheme="minorHAnsi" w:hAnsiTheme="minorHAnsi"/>
            <w:b w:val="0"/>
            <w:caps w:val="0"/>
            <w:noProof/>
            <w:sz w:val="24"/>
          </w:rPr>
          <w:tab/>
        </w:r>
        <w:r w:rsidR="00E421DA" w:rsidRPr="00E421DA">
          <w:rPr>
            <w:rStyle w:val="Hyperlink"/>
            <w:b w:val="0"/>
            <w:noProof/>
          </w:rPr>
          <w:t>Design</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_Toc46392388 \h </w:instrText>
        </w:r>
        <w:r w:rsidR="00E421DA" w:rsidRPr="00E421DA">
          <w:rPr>
            <w:b w:val="0"/>
            <w:noProof/>
            <w:webHidden/>
          </w:rPr>
        </w:r>
        <w:r w:rsidR="00E421DA" w:rsidRPr="00E421DA">
          <w:rPr>
            <w:b w:val="0"/>
            <w:noProof/>
            <w:webHidden/>
          </w:rPr>
          <w:fldChar w:fldCharType="separate"/>
        </w:r>
        <w:r w:rsidR="00E67EE3">
          <w:rPr>
            <w:b w:val="0"/>
            <w:noProof/>
            <w:webHidden/>
          </w:rPr>
          <w:t>10</w:t>
        </w:r>
        <w:r w:rsidR="00E421DA" w:rsidRPr="00E421DA">
          <w:rPr>
            <w:b w:val="0"/>
            <w:noProof/>
            <w:webHidden/>
          </w:rPr>
          <w:fldChar w:fldCharType="end"/>
        </w:r>
      </w:hyperlink>
    </w:p>
    <w:p w14:paraId="6AAB9AD4" w14:textId="45F363CD" w:rsidR="00E421DA" w:rsidRPr="00E421DA" w:rsidRDefault="00F45BEB">
      <w:pPr>
        <w:pStyle w:val="TOC1"/>
        <w:rPr>
          <w:rFonts w:asciiTheme="minorHAnsi" w:hAnsiTheme="minorHAnsi"/>
          <w:b w:val="0"/>
          <w:caps w:val="0"/>
          <w:noProof/>
          <w:sz w:val="24"/>
        </w:rPr>
      </w:pPr>
      <w:hyperlink w:anchor="_Toc46392389" w:history="1">
        <w:r w:rsidR="00E421DA" w:rsidRPr="00E421DA">
          <w:rPr>
            <w:rStyle w:val="Hyperlink"/>
            <w:b w:val="0"/>
            <w:noProof/>
          </w:rPr>
          <w:t>6.</w:t>
        </w:r>
        <w:r w:rsidR="00E421DA" w:rsidRPr="00E421DA">
          <w:rPr>
            <w:rFonts w:asciiTheme="minorHAnsi" w:hAnsiTheme="minorHAnsi"/>
            <w:b w:val="0"/>
            <w:caps w:val="0"/>
            <w:noProof/>
            <w:sz w:val="24"/>
          </w:rPr>
          <w:tab/>
        </w:r>
        <w:r w:rsidR="00E421DA" w:rsidRPr="00E421DA">
          <w:rPr>
            <w:rStyle w:val="Hyperlink"/>
            <w:b w:val="0"/>
            <w:noProof/>
          </w:rPr>
          <w:t>PATIENTS, RECRUITMENT, AND RANDOMIZATION</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_Toc46392389 \h </w:instrText>
        </w:r>
        <w:r w:rsidR="00E421DA" w:rsidRPr="00E421DA">
          <w:rPr>
            <w:b w:val="0"/>
            <w:noProof/>
            <w:webHidden/>
          </w:rPr>
        </w:r>
        <w:r w:rsidR="00E421DA" w:rsidRPr="00E421DA">
          <w:rPr>
            <w:b w:val="0"/>
            <w:noProof/>
            <w:webHidden/>
          </w:rPr>
          <w:fldChar w:fldCharType="separate"/>
        </w:r>
        <w:r w:rsidR="00E67EE3">
          <w:rPr>
            <w:b w:val="0"/>
            <w:noProof/>
            <w:webHidden/>
          </w:rPr>
          <w:t>11</w:t>
        </w:r>
        <w:r w:rsidR="00E421DA" w:rsidRPr="00E421DA">
          <w:rPr>
            <w:b w:val="0"/>
            <w:noProof/>
            <w:webHidden/>
          </w:rPr>
          <w:fldChar w:fldCharType="end"/>
        </w:r>
      </w:hyperlink>
    </w:p>
    <w:p w14:paraId="545F981F" w14:textId="6881A229" w:rsidR="00E421DA" w:rsidRPr="00E421DA" w:rsidRDefault="00F45BEB">
      <w:pPr>
        <w:pStyle w:val="TOC2"/>
        <w:tabs>
          <w:tab w:val="right" w:leader="dot" w:pos="8630"/>
        </w:tabs>
        <w:rPr>
          <w:rFonts w:asciiTheme="minorHAnsi" w:hAnsiTheme="minorHAnsi"/>
          <w:b w:val="0"/>
          <w:noProof/>
          <w:sz w:val="24"/>
        </w:rPr>
      </w:pPr>
      <w:hyperlink w:anchor="_Toc46392390" w:history="1">
        <w:r w:rsidR="00E421DA" w:rsidRPr="00E421DA">
          <w:rPr>
            <w:rStyle w:val="Hyperlink"/>
            <w:b w:val="0"/>
            <w:noProof/>
          </w:rPr>
          <w:t>6.1 Setting</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_Toc46392390 \h </w:instrText>
        </w:r>
        <w:r w:rsidR="00E421DA" w:rsidRPr="00E421DA">
          <w:rPr>
            <w:b w:val="0"/>
            <w:noProof/>
            <w:webHidden/>
          </w:rPr>
        </w:r>
        <w:r w:rsidR="00E421DA" w:rsidRPr="00E421DA">
          <w:rPr>
            <w:b w:val="0"/>
            <w:noProof/>
            <w:webHidden/>
          </w:rPr>
          <w:fldChar w:fldCharType="separate"/>
        </w:r>
        <w:r w:rsidR="00E67EE3">
          <w:rPr>
            <w:b w:val="0"/>
            <w:noProof/>
            <w:webHidden/>
          </w:rPr>
          <w:t>11</w:t>
        </w:r>
        <w:r w:rsidR="00E421DA" w:rsidRPr="00E421DA">
          <w:rPr>
            <w:b w:val="0"/>
            <w:noProof/>
            <w:webHidden/>
          </w:rPr>
          <w:fldChar w:fldCharType="end"/>
        </w:r>
      </w:hyperlink>
    </w:p>
    <w:p w14:paraId="725BC6AF" w14:textId="7B4A14AE" w:rsidR="00E421DA" w:rsidRPr="00E421DA" w:rsidRDefault="00F45BEB">
      <w:pPr>
        <w:pStyle w:val="TOC2"/>
        <w:tabs>
          <w:tab w:val="right" w:leader="dot" w:pos="8630"/>
        </w:tabs>
        <w:rPr>
          <w:rFonts w:asciiTheme="minorHAnsi" w:hAnsiTheme="minorHAnsi"/>
          <w:b w:val="0"/>
          <w:noProof/>
          <w:sz w:val="24"/>
        </w:rPr>
      </w:pPr>
      <w:hyperlink w:anchor="_Toc46392391" w:history="1">
        <w:r w:rsidR="00E421DA" w:rsidRPr="00E421DA">
          <w:rPr>
            <w:rStyle w:val="Hyperlink"/>
            <w:b w:val="0"/>
            <w:noProof/>
          </w:rPr>
          <w:t>6.2 Study population</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_Toc46392391 \h </w:instrText>
        </w:r>
        <w:r w:rsidR="00E421DA" w:rsidRPr="00E421DA">
          <w:rPr>
            <w:b w:val="0"/>
            <w:noProof/>
            <w:webHidden/>
          </w:rPr>
        </w:r>
        <w:r w:rsidR="00E421DA" w:rsidRPr="00E421DA">
          <w:rPr>
            <w:b w:val="0"/>
            <w:noProof/>
            <w:webHidden/>
          </w:rPr>
          <w:fldChar w:fldCharType="separate"/>
        </w:r>
        <w:r w:rsidR="00E67EE3">
          <w:rPr>
            <w:b w:val="0"/>
            <w:noProof/>
            <w:webHidden/>
          </w:rPr>
          <w:t>11</w:t>
        </w:r>
        <w:r w:rsidR="00E421DA" w:rsidRPr="00E421DA">
          <w:rPr>
            <w:b w:val="0"/>
            <w:noProof/>
            <w:webHidden/>
          </w:rPr>
          <w:fldChar w:fldCharType="end"/>
        </w:r>
      </w:hyperlink>
    </w:p>
    <w:p w14:paraId="45E21738" w14:textId="647BCCFE" w:rsidR="00E421DA" w:rsidRPr="00E421DA" w:rsidRDefault="00F45BEB">
      <w:pPr>
        <w:pStyle w:val="TOC2"/>
        <w:tabs>
          <w:tab w:val="right" w:leader="dot" w:pos="8630"/>
        </w:tabs>
        <w:rPr>
          <w:rFonts w:asciiTheme="minorHAnsi" w:hAnsiTheme="minorHAnsi"/>
          <w:b w:val="0"/>
          <w:noProof/>
          <w:sz w:val="24"/>
        </w:rPr>
      </w:pPr>
      <w:hyperlink w:anchor="_Toc46392392" w:history="1">
        <w:r w:rsidR="00E421DA" w:rsidRPr="00E421DA">
          <w:rPr>
            <w:rStyle w:val="Hyperlink"/>
            <w:b w:val="0"/>
            <w:noProof/>
          </w:rPr>
          <w:t>6.3 Recruitment</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_Toc46392392 \h </w:instrText>
        </w:r>
        <w:r w:rsidR="00E421DA" w:rsidRPr="00E421DA">
          <w:rPr>
            <w:b w:val="0"/>
            <w:noProof/>
            <w:webHidden/>
          </w:rPr>
        </w:r>
        <w:r w:rsidR="00E421DA" w:rsidRPr="00E421DA">
          <w:rPr>
            <w:b w:val="0"/>
            <w:noProof/>
            <w:webHidden/>
          </w:rPr>
          <w:fldChar w:fldCharType="separate"/>
        </w:r>
        <w:r w:rsidR="00E67EE3">
          <w:rPr>
            <w:b w:val="0"/>
            <w:noProof/>
            <w:webHidden/>
          </w:rPr>
          <w:t>11</w:t>
        </w:r>
        <w:r w:rsidR="00E421DA" w:rsidRPr="00E421DA">
          <w:rPr>
            <w:b w:val="0"/>
            <w:noProof/>
            <w:webHidden/>
          </w:rPr>
          <w:fldChar w:fldCharType="end"/>
        </w:r>
      </w:hyperlink>
    </w:p>
    <w:p w14:paraId="0DA18BB3" w14:textId="68DA7111" w:rsidR="00E421DA" w:rsidRPr="00E421DA" w:rsidRDefault="00F45BEB">
      <w:pPr>
        <w:pStyle w:val="TOC2"/>
        <w:tabs>
          <w:tab w:val="right" w:leader="dot" w:pos="8630"/>
        </w:tabs>
        <w:rPr>
          <w:rFonts w:asciiTheme="minorHAnsi" w:hAnsiTheme="minorHAnsi"/>
          <w:b w:val="0"/>
          <w:noProof/>
          <w:sz w:val="24"/>
        </w:rPr>
      </w:pPr>
      <w:hyperlink w:anchor="_Toc46392393" w:history="1">
        <w:r w:rsidR="00E421DA" w:rsidRPr="00E421DA">
          <w:rPr>
            <w:rStyle w:val="Hyperlink"/>
            <w:b w:val="0"/>
            <w:noProof/>
          </w:rPr>
          <w:t>6.4 Consent</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_Toc46392393 \h </w:instrText>
        </w:r>
        <w:r w:rsidR="00E421DA" w:rsidRPr="00E421DA">
          <w:rPr>
            <w:b w:val="0"/>
            <w:noProof/>
            <w:webHidden/>
          </w:rPr>
        </w:r>
        <w:r w:rsidR="00E421DA" w:rsidRPr="00E421DA">
          <w:rPr>
            <w:b w:val="0"/>
            <w:noProof/>
            <w:webHidden/>
          </w:rPr>
          <w:fldChar w:fldCharType="separate"/>
        </w:r>
        <w:r w:rsidR="00E67EE3">
          <w:rPr>
            <w:b w:val="0"/>
            <w:noProof/>
            <w:webHidden/>
          </w:rPr>
          <w:t>12</w:t>
        </w:r>
        <w:r w:rsidR="00E421DA" w:rsidRPr="00E421DA">
          <w:rPr>
            <w:b w:val="0"/>
            <w:noProof/>
            <w:webHidden/>
          </w:rPr>
          <w:fldChar w:fldCharType="end"/>
        </w:r>
      </w:hyperlink>
    </w:p>
    <w:p w14:paraId="09790907" w14:textId="61B4FA02" w:rsidR="00E421DA" w:rsidRPr="00E421DA" w:rsidRDefault="00F45BEB">
      <w:pPr>
        <w:pStyle w:val="TOC2"/>
        <w:tabs>
          <w:tab w:val="right" w:leader="dot" w:pos="8630"/>
        </w:tabs>
        <w:rPr>
          <w:rFonts w:asciiTheme="minorHAnsi" w:hAnsiTheme="minorHAnsi"/>
          <w:b w:val="0"/>
          <w:noProof/>
          <w:sz w:val="24"/>
        </w:rPr>
      </w:pPr>
      <w:hyperlink w:anchor="_Toc46392394" w:history="1">
        <w:r w:rsidR="00E421DA" w:rsidRPr="00E421DA">
          <w:rPr>
            <w:rStyle w:val="Hyperlink"/>
            <w:b w:val="0"/>
            <w:noProof/>
          </w:rPr>
          <w:t>6.5 Randomization</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_Toc46392394 \h </w:instrText>
        </w:r>
        <w:r w:rsidR="00E421DA" w:rsidRPr="00E421DA">
          <w:rPr>
            <w:b w:val="0"/>
            <w:noProof/>
            <w:webHidden/>
          </w:rPr>
        </w:r>
        <w:r w:rsidR="00E421DA" w:rsidRPr="00E421DA">
          <w:rPr>
            <w:b w:val="0"/>
            <w:noProof/>
            <w:webHidden/>
          </w:rPr>
          <w:fldChar w:fldCharType="separate"/>
        </w:r>
        <w:r w:rsidR="00E67EE3">
          <w:rPr>
            <w:b w:val="0"/>
            <w:noProof/>
            <w:webHidden/>
          </w:rPr>
          <w:t>13</w:t>
        </w:r>
        <w:r w:rsidR="00E421DA" w:rsidRPr="00E421DA">
          <w:rPr>
            <w:b w:val="0"/>
            <w:noProof/>
            <w:webHidden/>
          </w:rPr>
          <w:fldChar w:fldCharType="end"/>
        </w:r>
      </w:hyperlink>
    </w:p>
    <w:p w14:paraId="035C1176" w14:textId="5D0FEDBF" w:rsidR="00E421DA" w:rsidRPr="00E421DA" w:rsidRDefault="00F45BEB">
      <w:pPr>
        <w:pStyle w:val="TOC1"/>
        <w:rPr>
          <w:rFonts w:asciiTheme="minorHAnsi" w:hAnsiTheme="minorHAnsi"/>
          <w:b w:val="0"/>
          <w:caps w:val="0"/>
          <w:noProof/>
          <w:sz w:val="24"/>
        </w:rPr>
      </w:pPr>
      <w:hyperlink w:anchor="_Toc46392395" w:history="1">
        <w:r w:rsidR="00E421DA" w:rsidRPr="00E421DA">
          <w:rPr>
            <w:rStyle w:val="Hyperlink"/>
            <w:b w:val="0"/>
            <w:noProof/>
          </w:rPr>
          <w:t>7.</w:t>
        </w:r>
        <w:r w:rsidR="00E421DA" w:rsidRPr="00E421DA">
          <w:rPr>
            <w:rFonts w:asciiTheme="minorHAnsi" w:hAnsiTheme="minorHAnsi"/>
            <w:b w:val="0"/>
            <w:caps w:val="0"/>
            <w:noProof/>
            <w:sz w:val="24"/>
          </w:rPr>
          <w:tab/>
        </w:r>
        <w:r w:rsidR="00E421DA" w:rsidRPr="00E421DA">
          <w:rPr>
            <w:rStyle w:val="Hyperlink"/>
            <w:b w:val="0"/>
            <w:noProof/>
          </w:rPr>
          <w:t>Interventions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_Toc46392395 \h </w:instrText>
        </w:r>
        <w:r w:rsidR="00E421DA" w:rsidRPr="00E421DA">
          <w:rPr>
            <w:b w:val="0"/>
            <w:noProof/>
            <w:webHidden/>
          </w:rPr>
        </w:r>
        <w:r w:rsidR="00E421DA" w:rsidRPr="00E421DA">
          <w:rPr>
            <w:b w:val="0"/>
            <w:noProof/>
            <w:webHidden/>
          </w:rPr>
          <w:fldChar w:fldCharType="separate"/>
        </w:r>
        <w:r w:rsidR="00E67EE3">
          <w:rPr>
            <w:b w:val="0"/>
            <w:noProof/>
            <w:webHidden/>
          </w:rPr>
          <w:t>13</w:t>
        </w:r>
        <w:r w:rsidR="00E421DA" w:rsidRPr="00E421DA">
          <w:rPr>
            <w:b w:val="0"/>
            <w:noProof/>
            <w:webHidden/>
          </w:rPr>
          <w:fldChar w:fldCharType="end"/>
        </w:r>
      </w:hyperlink>
    </w:p>
    <w:p w14:paraId="7E168D04" w14:textId="6D2CD268" w:rsidR="00E421DA" w:rsidRPr="00E421DA" w:rsidRDefault="00F45BEB">
      <w:pPr>
        <w:pStyle w:val="TOC2"/>
        <w:tabs>
          <w:tab w:val="right" w:leader="dot" w:pos="8630"/>
        </w:tabs>
        <w:rPr>
          <w:rFonts w:asciiTheme="minorHAnsi" w:hAnsiTheme="minorHAnsi"/>
          <w:b w:val="0"/>
          <w:noProof/>
          <w:sz w:val="24"/>
        </w:rPr>
      </w:pPr>
      <w:hyperlink w:anchor="_Toc46392396" w:history="1">
        <w:r w:rsidR="00E421DA" w:rsidRPr="00E421DA">
          <w:rPr>
            <w:rStyle w:val="Hyperlink"/>
            <w:b w:val="0"/>
            <w:noProof/>
          </w:rPr>
          <w:t>7.1 POD</w:t>
        </w:r>
        <w:r w:rsidR="00E421DA" w:rsidRPr="00E421DA">
          <w:rPr>
            <w:rStyle w:val="Hyperlink"/>
            <w:b w:val="0"/>
            <w:noProof/>
            <w:vertAlign w:val="superscript"/>
          </w:rPr>
          <w:t>®</w:t>
        </w:r>
        <w:r w:rsidR="00E421DA" w:rsidRPr="00E421DA">
          <w:rPr>
            <w:rStyle w:val="Hyperlink"/>
            <w:b w:val="0"/>
            <w:noProof/>
          </w:rPr>
          <w:t xml:space="preserve"> coils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_Toc46392396 \h </w:instrText>
        </w:r>
        <w:r w:rsidR="00E421DA" w:rsidRPr="00E421DA">
          <w:rPr>
            <w:b w:val="0"/>
            <w:noProof/>
            <w:webHidden/>
          </w:rPr>
        </w:r>
        <w:r w:rsidR="00E421DA" w:rsidRPr="00E421DA">
          <w:rPr>
            <w:b w:val="0"/>
            <w:noProof/>
            <w:webHidden/>
          </w:rPr>
          <w:fldChar w:fldCharType="separate"/>
        </w:r>
        <w:r w:rsidR="00E67EE3">
          <w:rPr>
            <w:b w:val="0"/>
            <w:noProof/>
            <w:webHidden/>
          </w:rPr>
          <w:t>13</w:t>
        </w:r>
        <w:r w:rsidR="00E421DA" w:rsidRPr="00E421DA">
          <w:rPr>
            <w:b w:val="0"/>
            <w:noProof/>
            <w:webHidden/>
          </w:rPr>
          <w:fldChar w:fldCharType="end"/>
        </w:r>
      </w:hyperlink>
    </w:p>
    <w:p w14:paraId="422CD8A6" w14:textId="3390148D" w:rsidR="00E421DA" w:rsidRPr="00E421DA" w:rsidRDefault="00F45BEB">
      <w:pPr>
        <w:pStyle w:val="TOC2"/>
        <w:tabs>
          <w:tab w:val="right" w:leader="dot" w:pos="8630"/>
        </w:tabs>
        <w:rPr>
          <w:rFonts w:asciiTheme="minorHAnsi" w:hAnsiTheme="minorHAnsi"/>
          <w:b w:val="0"/>
          <w:noProof/>
          <w:sz w:val="24"/>
        </w:rPr>
      </w:pPr>
      <w:hyperlink w:anchor="_Toc46392397" w:history="1">
        <w:r w:rsidR="00E421DA" w:rsidRPr="00E421DA">
          <w:rPr>
            <w:rStyle w:val="Hyperlink"/>
            <w:b w:val="0"/>
            <w:noProof/>
          </w:rPr>
          <w:t>7.2 Vascular plugs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_Toc46392397 \h </w:instrText>
        </w:r>
        <w:r w:rsidR="00E421DA" w:rsidRPr="00E421DA">
          <w:rPr>
            <w:b w:val="0"/>
            <w:noProof/>
            <w:webHidden/>
          </w:rPr>
        </w:r>
        <w:r w:rsidR="00E421DA" w:rsidRPr="00E421DA">
          <w:rPr>
            <w:b w:val="0"/>
            <w:noProof/>
            <w:webHidden/>
          </w:rPr>
          <w:fldChar w:fldCharType="separate"/>
        </w:r>
        <w:r w:rsidR="00E67EE3">
          <w:rPr>
            <w:b w:val="0"/>
            <w:noProof/>
            <w:webHidden/>
          </w:rPr>
          <w:t>14</w:t>
        </w:r>
        <w:r w:rsidR="00E421DA" w:rsidRPr="00E421DA">
          <w:rPr>
            <w:b w:val="0"/>
            <w:noProof/>
            <w:webHidden/>
          </w:rPr>
          <w:fldChar w:fldCharType="end"/>
        </w:r>
      </w:hyperlink>
    </w:p>
    <w:p w14:paraId="4D803E6E" w14:textId="6B50C550" w:rsidR="00E421DA" w:rsidRPr="00E421DA" w:rsidRDefault="00F45BEB">
      <w:pPr>
        <w:pStyle w:val="TOC2"/>
        <w:tabs>
          <w:tab w:val="right" w:leader="dot" w:pos="8630"/>
        </w:tabs>
        <w:rPr>
          <w:rFonts w:asciiTheme="minorHAnsi" w:hAnsiTheme="minorHAnsi"/>
          <w:b w:val="0"/>
          <w:noProof/>
          <w:sz w:val="24"/>
        </w:rPr>
      </w:pPr>
      <w:hyperlink w:anchor="_Toc46392398" w:history="1">
        <w:r w:rsidR="00E421DA" w:rsidRPr="00E421DA">
          <w:rPr>
            <w:rStyle w:val="Hyperlink"/>
            <w:b w:val="0"/>
            <w:noProof/>
          </w:rPr>
          <w:t>7.3 Proximal Splenic Artery Embolization Procedure</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_Toc46392398 \h </w:instrText>
        </w:r>
        <w:r w:rsidR="00E421DA" w:rsidRPr="00E421DA">
          <w:rPr>
            <w:b w:val="0"/>
            <w:noProof/>
            <w:webHidden/>
          </w:rPr>
        </w:r>
        <w:r w:rsidR="00E421DA" w:rsidRPr="00E421DA">
          <w:rPr>
            <w:b w:val="0"/>
            <w:noProof/>
            <w:webHidden/>
          </w:rPr>
          <w:fldChar w:fldCharType="separate"/>
        </w:r>
        <w:r w:rsidR="00E67EE3">
          <w:rPr>
            <w:b w:val="0"/>
            <w:noProof/>
            <w:webHidden/>
          </w:rPr>
          <w:t>15</w:t>
        </w:r>
        <w:r w:rsidR="00E421DA" w:rsidRPr="00E421DA">
          <w:rPr>
            <w:b w:val="0"/>
            <w:noProof/>
            <w:webHidden/>
          </w:rPr>
          <w:fldChar w:fldCharType="end"/>
        </w:r>
      </w:hyperlink>
    </w:p>
    <w:p w14:paraId="4BE7F1E7" w14:textId="14AE7325" w:rsidR="00E421DA" w:rsidRPr="00E421DA" w:rsidRDefault="00F45BEB">
      <w:pPr>
        <w:pStyle w:val="TOC2"/>
        <w:tabs>
          <w:tab w:val="right" w:leader="dot" w:pos="8630"/>
        </w:tabs>
        <w:rPr>
          <w:rFonts w:asciiTheme="minorHAnsi" w:hAnsiTheme="minorHAnsi"/>
          <w:b w:val="0"/>
          <w:noProof/>
          <w:sz w:val="24"/>
        </w:rPr>
      </w:pPr>
      <w:hyperlink w:anchor="_Toc46392399" w:history="1">
        <w:r w:rsidR="00E421DA" w:rsidRPr="00E421DA">
          <w:rPr>
            <w:rStyle w:val="Hyperlink"/>
            <w:b w:val="0"/>
            <w:noProof/>
          </w:rPr>
          <w:t>7.4 Patient Follow-up</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_Toc46392399 \h </w:instrText>
        </w:r>
        <w:r w:rsidR="00E421DA" w:rsidRPr="00E421DA">
          <w:rPr>
            <w:b w:val="0"/>
            <w:noProof/>
            <w:webHidden/>
          </w:rPr>
        </w:r>
        <w:r w:rsidR="00E421DA" w:rsidRPr="00E421DA">
          <w:rPr>
            <w:b w:val="0"/>
            <w:noProof/>
            <w:webHidden/>
          </w:rPr>
          <w:fldChar w:fldCharType="separate"/>
        </w:r>
        <w:r w:rsidR="00E67EE3">
          <w:rPr>
            <w:b w:val="0"/>
            <w:noProof/>
            <w:webHidden/>
          </w:rPr>
          <w:t>17</w:t>
        </w:r>
        <w:r w:rsidR="00E421DA" w:rsidRPr="00E421DA">
          <w:rPr>
            <w:b w:val="0"/>
            <w:noProof/>
            <w:webHidden/>
          </w:rPr>
          <w:fldChar w:fldCharType="end"/>
        </w:r>
      </w:hyperlink>
    </w:p>
    <w:p w14:paraId="1C3812FF" w14:textId="03840745" w:rsidR="00E421DA" w:rsidRPr="00E421DA" w:rsidRDefault="00F45BEB">
      <w:pPr>
        <w:pStyle w:val="TOC1"/>
        <w:rPr>
          <w:rFonts w:asciiTheme="minorHAnsi" w:hAnsiTheme="minorHAnsi"/>
          <w:b w:val="0"/>
          <w:caps w:val="0"/>
          <w:noProof/>
          <w:sz w:val="24"/>
        </w:rPr>
      </w:pPr>
      <w:hyperlink w:anchor="_Toc46392400" w:history="1">
        <w:r w:rsidR="00E421DA" w:rsidRPr="00E421DA">
          <w:rPr>
            <w:rStyle w:val="Hyperlink"/>
            <w:b w:val="0"/>
            <w:noProof/>
          </w:rPr>
          <w:t>8.</w:t>
        </w:r>
        <w:r w:rsidR="00E421DA" w:rsidRPr="00E421DA">
          <w:rPr>
            <w:rFonts w:asciiTheme="minorHAnsi" w:hAnsiTheme="minorHAnsi"/>
            <w:b w:val="0"/>
            <w:caps w:val="0"/>
            <w:noProof/>
            <w:sz w:val="24"/>
          </w:rPr>
          <w:tab/>
        </w:r>
        <w:r w:rsidR="00E421DA" w:rsidRPr="00E421DA">
          <w:rPr>
            <w:rStyle w:val="Hyperlink"/>
            <w:b w:val="0"/>
            <w:noProof/>
          </w:rPr>
          <w:t>Outcomes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_Toc46392400 \h </w:instrText>
        </w:r>
        <w:r w:rsidR="00E421DA" w:rsidRPr="00E421DA">
          <w:rPr>
            <w:b w:val="0"/>
            <w:noProof/>
            <w:webHidden/>
          </w:rPr>
        </w:r>
        <w:r w:rsidR="00E421DA" w:rsidRPr="00E421DA">
          <w:rPr>
            <w:b w:val="0"/>
            <w:noProof/>
            <w:webHidden/>
          </w:rPr>
          <w:fldChar w:fldCharType="separate"/>
        </w:r>
        <w:r w:rsidR="00E67EE3">
          <w:rPr>
            <w:b w:val="0"/>
            <w:noProof/>
            <w:webHidden/>
          </w:rPr>
          <w:t>17</w:t>
        </w:r>
        <w:r w:rsidR="00E421DA" w:rsidRPr="00E421DA">
          <w:rPr>
            <w:b w:val="0"/>
            <w:noProof/>
            <w:webHidden/>
          </w:rPr>
          <w:fldChar w:fldCharType="end"/>
        </w:r>
      </w:hyperlink>
    </w:p>
    <w:p w14:paraId="2E3D7F94" w14:textId="7B1797B6" w:rsidR="00E421DA" w:rsidRPr="00E421DA" w:rsidRDefault="00F45BEB">
      <w:pPr>
        <w:pStyle w:val="TOC2"/>
        <w:tabs>
          <w:tab w:val="right" w:leader="dot" w:pos="8630"/>
        </w:tabs>
        <w:rPr>
          <w:rFonts w:asciiTheme="minorHAnsi" w:hAnsiTheme="minorHAnsi"/>
          <w:b w:val="0"/>
          <w:noProof/>
          <w:sz w:val="24"/>
        </w:rPr>
      </w:pPr>
      <w:hyperlink w:anchor="_Toc46392401" w:history="1">
        <w:r w:rsidR="00E421DA" w:rsidRPr="00E421DA">
          <w:rPr>
            <w:rStyle w:val="Hyperlink"/>
            <w:b w:val="0"/>
            <w:noProof/>
          </w:rPr>
          <w:t>8.1 Primary outcome</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_Toc46392401 \h </w:instrText>
        </w:r>
        <w:r w:rsidR="00E421DA" w:rsidRPr="00E421DA">
          <w:rPr>
            <w:b w:val="0"/>
            <w:noProof/>
            <w:webHidden/>
          </w:rPr>
        </w:r>
        <w:r w:rsidR="00E421DA" w:rsidRPr="00E421DA">
          <w:rPr>
            <w:b w:val="0"/>
            <w:noProof/>
            <w:webHidden/>
          </w:rPr>
          <w:fldChar w:fldCharType="separate"/>
        </w:r>
        <w:r w:rsidR="00E67EE3">
          <w:rPr>
            <w:b w:val="0"/>
            <w:noProof/>
            <w:webHidden/>
          </w:rPr>
          <w:t>17</w:t>
        </w:r>
        <w:r w:rsidR="00E421DA" w:rsidRPr="00E421DA">
          <w:rPr>
            <w:b w:val="0"/>
            <w:noProof/>
            <w:webHidden/>
          </w:rPr>
          <w:fldChar w:fldCharType="end"/>
        </w:r>
      </w:hyperlink>
    </w:p>
    <w:p w14:paraId="08541A6D" w14:textId="3914C776" w:rsidR="00E421DA" w:rsidRPr="00E421DA" w:rsidRDefault="00F45BEB">
      <w:pPr>
        <w:pStyle w:val="TOC2"/>
        <w:tabs>
          <w:tab w:val="right" w:leader="dot" w:pos="8630"/>
        </w:tabs>
        <w:rPr>
          <w:rFonts w:asciiTheme="minorHAnsi" w:hAnsiTheme="minorHAnsi"/>
          <w:b w:val="0"/>
          <w:noProof/>
          <w:sz w:val="24"/>
        </w:rPr>
      </w:pPr>
      <w:hyperlink w:anchor="_Toc46392402" w:history="1">
        <w:r w:rsidR="00E421DA" w:rsidRPr="00E421DA">
          <w:rPr>
            <w:rStyle w:val="Hyperlink"/>
            <w:b w:val="0"/>
            <w:noProof/>
          </w:rPr>
          <w:t>8.2 Secondary outcomes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_Toc46392402 \h </w:instrText>
        </w:r>
        <w:r w:rsidR="00E421DA" w:rsidRPr="00E421DA">
          <w:rPr>
            <w:b w:val="0"/>
            <w:noProof/>
            <w:webHidden/>
          </w:rPr>
        </w:r>
        <w:r w:rsidR="00E421DA" w:rsidRPr="00E421DA">
          <w:rPr>
            <w:b w:val="0"/>
            <w:noProof/>
            <w:webHidden/>
          </w:rPr>
          <w:fldChar w:fldCharType="separate"/>
        </w:r>
        <w:r w:rsidR="00E67EE3">
          <w:rPr>
            <w:b w:val="0"/>
            <w:noProof/>
            <w:webHidden/>
          </w:rPr>
          <w:t>17</w:t>
        </w:r>
        <w:r w:rsidR="00E421DA" w:rsidRPr="00E421DA">
          <w:rPr>
            <w:b w:val="0"/>
            <w:noProof/>
            <w:webHidden/>
          </w:rPr>
          <w:fldChar w:fldCharType="end"/>
        </w:r>
      </w:hyperlink>
    </w:p>
    <w:p w14:paraId="1D8669EB" w14:textId="5324236B" w:rsidR="00E421DA" w:rsidRPr="00E421DA" w:rsidRDefault="00F45BEB">
      <w:pPr>
        <w:pStyle w:val="TOC1"/>
        <w:rPr>
          <w:rFonts w:asciiTheme="minorHAnsi" w:hAnsiTheme="minorHAnsi"/>
          <w:b w:val="0"/>
          <w:caps w:val="0"/>
          <w:noProof/>
          <w:sz w:val="24"/>
        </w:rPr>
      </w:pPr>
      <w:hyperlink w:anchor="_Toc46392403" w:history="1">
        <w:r w:rsidR="00E421DA" w:rsidRPr="00E421DA">
          <w:rPr>
            <w:rStyle w:val="Hyperlink"/>
            <w:b w:val="0"/>
            <w:noProof/>
          </w:rPr>
          <w:t>9.</w:t>
        </w:r>
        <w:r w:rsidR="00E421DA" w:rsidRPr="00E421DA">
          <w:rPr>
            <w:rFonts w:asciiTheme="minorHAnsi" w:hAnsiTheme="minorHAnsi"/>
            <w:b w:val="0"/>
            <w:caps w:val="0"/>
            <w:noProof/>
            <w:sz w:val="24"/>
          </w:rPr>
          <w:tab/>
        </w:r>
        <w:r w:rsidR="00E421DA" w:rsidRPr="00E421DA">
          <w:rPr>
            <w:rStyle w:val="Hyperlink"/>
            <w:b w:val="0"/>
            <w:noProof/>
          </w:rPr>
          <w:t>Recruitment targets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_Toc46392403 \h </w:instrText>
        </w:r>
        <w:r w:rsidR="00E421DA" w:rsidRPr="00E421DA">
          <w:rPr>
            <w:b w:val="0"/>
            <w:noProof/>
            <w:webHidden/>
          </w:rPr>
        </w:r>
        <w:r w:rsidR="00E421DA" w:rsidRPr="00E421DA">
          <w:rPr>
            <w:b w:val="0"/>
            <w:noProof/>
            <w:webHidden/>
          </w:rPr>
          <w:fldChar w:fldCharType="separate"/>
        </w:r>
        <w:r w:rsidR="00E67EE3">
          <w:rPr>
            <w:b w:val="0"/>
            <w:noProof/>
            <w:webHidden/>
          </w:rPr>
          <w:t>18</w:t>
        </w:r>
        <w:r w:rsidR="00E421DA" w:rsidRPr="00E421DA">
          <w:rPr>
            <w:b w:val="0"/>
            <w:noProof/>
            <w:webHidden/>
          </w:rPr>
          <w:fldChar w:fldCharType="end"/>
        </w:r>
      </w:hyperlink>
    </w:p>
    <w:p w14:paraId="489A1731" w14:textId="2C6F94EB" w:rsidR="00E421DA" w:rsidRPr="00E421DA" w:rsidRDefault="00F45BEB">
      <w:pPr>
        <w:pStyle w:val="TOC1"/>
        <w:rPr>
          <w:rFonts w:asciiTheme="minorHAnsi" w:hAnsiTheme="minorHAnsi"/>
          <w:b w:val="0"/>
          <w:caps w:val="0"/>
          <w:noProof/>
          <w:sz w:val="24"/>
        </w:rPr>
      </w:pPr>
      <w:hyperlink w:anchor="_Toc46392404" w:history="1">
        <w:r w:rsidR="00E421DA" w:rsidRPr="00E421DA">
          <w:rPr>
            <w:rStyle w:val="Hyperlink"/>
            <w:b w:val="0"/>
            <w:noProof/>
          </w:rPr>
          <w:t>10.</w:t>
        </w:r>
        <w:r w:rsidR="00E421DA" w:rsidRPr="00E421DA">
          <w:rPr>
            <w:rFonts w:asciiTheme="minorHAnsi" w:hAnsiTheme="minorHAnsi"/>
            <w:b w:val="0"/>
            <w:caps w:val="0"/>
            <w:noProof/>
            <w:sz w:val="24"/>
          </w:rPr>
          <w:tab/>
        </w:r>
        <w:r w:rsidR="00E421DA" w:rsidRPr="00E421DA">
          <w:rPr>
            <w:rStyle w:val="Hyperlink"/>
            <w:b w:val="0"/>
            <w:noProof/>
          </w:rPr>
          <w:t>SITES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_Toc46392404 \h </w:instrText>
        </w:r>
        <w:r w:rsidR="00E421DA" w:rsidRPr="00E421DA">
          <w:rPr>
            <w:b w:val="0"/>
            <w:noProof/>
            <w:webHidden/>
          </w:rPr>
        </w:r>
        <w:r w:rsidR="00E421DA" w:rsidRPr="00E421DA">
          <w:rPr>
            <w:b w:val="0"/>
            <w:noProof/>
            <w:webHidden/>
          </w:rPr>
          <w:fldChar w:fldCharType="separate"/>
        </w:r>
        <w:r w:rsidR="00E67EE3">
          <w:rPr>
            <w:b w:val="0"/>
            <w:noProof/>
            <w:webHidden/>
          </w:rPr>
          <w:t>18</w:t>
        </w:r>
        <w:r w:rsidR="00E421DA" w:rsidRPr="00E421DA">
          <w:rPr>
            <w:b w:val="0"/>
            <w:noProof/>
            <w:webHidden/>
          </w:rPr>
          <w:fldChar w:fldCharType="end"/>
        </w:r>
      </w:hyperlink>
    </w:p>
    <w:p w14:paraId="5A787CD4" w14:textId="4FB0B511" w:rsidR="00E421DA" w:rsidRPr="00E421DA" w:rsidRDefault="00F45BEB">
      <w:pPr>
        <w:pStyle w:val="TOC2"/>
        <w:tabs>
          <w:tab w:val="right" w:leader="dot" w:pos="8630"/>
        </w:tabs>
        <w:rPr>
          <w:rFonts w:asciiTheme="minorHAnsi" w:hAnsiTheme="minorHAnsi"/>
          <w:b w:val="0"/>
          <w:noProof/>
          <w:sz w:val="24"/>
        </w:rPr>
      </w:pPr>
      <w:hyperlink w:anchor="_Toc46392405" w:history="1">
        <w:r w:rsidR="00E421DA" w:rsidRPr="00E421DA">
          <w:rPr>
            <w:rStyle w:val="Hyperlink"/>
            <w:b w:val="0"/>
            <w:noProof/>
          </w:rPr>
          <w:t>10.1 University of Alabama at Birmingham</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_Toc46392405 \h </w:instrText>
        </w:r>
        <w:r w:rsidR="00E421DA" w:rsidRPr="00E421DA">
          <w:rPr>
            <w:b w:val="0"/>
            <w:noProof/>
            <w:webHidden/>
          </w:rPr>
        </w:r>
        <w:r w:rsidR="00E421DA" w:rsidRPr="00E421DA">
          <w:rPr>
            <w:b w:val="0"/>
            <w:noProof/>
            <w:webHidden/>
          </w:rPr>
          <w:fldChar w:fldCharType="separate"/>
        </w:r>
        <w:r w:rsidR="00E67EE3">
          <w:rPr>
            <w:b w:val="0"/>
            <w:noProof/>
            <w:webHidden/>
          </w:rPr>
          <w:t>18</w:t>
        </w:r>
        <w:r w:rsidR="00E421DA" w:rsidRPr="00E421DA">
          <w:rPr>
            <w:b w:val="0"/>
            <w:noProof/>
            <w:webHidden/>
          </w:rPr>
          <w:fldChar w:fldCharType="end"/>
        </w:r>
      </w:hyperlink>
    </w:p>
    <w:p w14:paraId="5B59BC89" w14:textId="43ACD373" w:rsidR="00E421DA" w:rsidRPr="00E421DA" w:rsidRDefault="00F45BEB">
      <w:pPr>
        <w:pStyle w:val="TOC2"/>
        <w:tabs>
          <w:tab w:val="right" w:leader="dot" w:pos="8630"/>
        </w:tabs>
        <w:rPr>
          <w:rFonts w:asciiTheme="minorHAnsi" w:hAnsiTheme="minorHAnsi"/>
          <w:b w:val="0"/>
          <w:noProof/>
          <w:sz w:val="24"/>
        </w:rPr>
      </w:pPr>
      <w:hyperlink w:anchor="_Toc46392406" w:history="1">
        <w:r w:rsidR="00E421DA" w:rsidRPr="00E421DA">
          <w:rPr>
            <w:rStyle w:val="Hyperlink"/>
            <w:b w:val="0"/>
            <w:noProof/>
          </w:rPr>
          <w:t xml:space="preserve">10.2 </w:t>
        </w:r>
        <w:r w:rsidR="00335DF6">
          <w:rPr>
            <w:rStyle w:val="Hyperlink"/>
            <w:b w:val="0"/>
            <w:noProof/>
          </w:rPr>
          <w:t>Univeristy of Texas Health Science Center at Houston</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_Toc46392406 \h </w:instrText>
        </w:r>
        <w:r w:rsidR="00E421DA" w:rsidRPr="00E421DA">
          <w:rPr>
            <w:b w:val="0"/>
            <w:noProof/>
            <w:webHidden/>
          </w:rPr>
        </w:r>
        <w:r w:rsidR="00E421DA" w:rsidRPr="00E421DA">
          <w:rPr>
            <w:b w:val="0"/>
            <w:noProof/>
            <w:webHidden/>
          </w:rPr>
          <w:fldChar w:fldCharType="separate"/>
        </w:r>
        <w:r w:rsidR="00E67EE3">
          <w:rPr>
            <w:b w:val="0"/>
            <w:noProof/>
            <w:webHidden/>
          </w:rPr>
          <w:t>18</w:t>
        </w:r>
        <w:r w:rsidR="00E421DA" w:rsidRPr="00E421DA">
          <w:rPr>
            <w:b w:val="0"/>
            <w:noProof/>
            <w:webHidden/>
          </w:rPr>
          <w:fldChar w:fldCharType="end"/>
        </w:r>
      </w:hyperlink>
    </w:p>
    <w:p w14:paraId="1CA2C6B6" w14:textId="46963967" w:rsidR="00E421DA" w:rsidRPr="00E421DA" w:rsidRDefault="00F45BEB">
      <w:pPr>
        <w:pStyle w:val="TOC2"/>
        <w:tabs>
          <w:tab w:val="right" w:leader="dot" w:pos="8630"/>
        </w:tabs>
        <w:rPr>
          <w:rFonts w:asciiTheme="minorHAnsi" w:hAnsiTheme="minorHAnsi"/>
          <w:b w:val="0"/>
          <w:noProof/>
          <w:sz w:val="24"/>
        </w:rPr>
      </w:pPr>
      <w:hyperlink w:anchor="_Toc46392407" w:history="1">
        <w:r w:rsidR="00E421DA" w:rsidRPr="00E421DA">
          <w:rPr>
            <w:rStyle w:val="Hyperlink"/>
            <w:b w:val="0"/>
            <w:noProof/>
          </w:rPr>
          <w:t xml:space="preserve">10.3 </w:t>
        </w:r>
        <w:r w:rsidR="00335DF6">
          <w:rPr>
            <w:rStyle w:val="Hyperlink"/>
            <w:b w:val="0"/>
            <w:noProof/>
          </w:rPr>
          <w:t>Wake Forest Baptist Health</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_Toc46392407 \h </w:instrText>
        </w:r>
        <w:r w:rsidR="00E421DA" w:rsidRPr="00E421DA">
          <w:rPr>
            <w:b w:val="0"/>
            <w:noProof/>
            <w:webHidden/>
          </w:rPr>
        </w:r>
        <w:r w:rsidR="00E421DA" w:rsidRPr="00E421DA">
          <w:rPr>
            <w:b w:val="0"/>
            <w:noProof/>
            <w:webHidden/>
          </w:rPr>
          <w:fldChar w:fldCharType="separate"/>
        </w:r>
        <w:r w:rsidR="00E67EE3">
          <w:rPr>
            <w:b w:val="0"/>
            <w:noProof/>
            <w:webHidden/>
          </w:rPr>
          <w:t>18</w:t>
        </w:r>
        <w:r w:rsidR="00E421DA" w:rsidRPr="00E421DA">
          <w:rPr>
            <w:b w:val="0"/>
            <w:noProof/>
            <w:webHidden/>
          </w:rPr>
          <w:fldChar w:fldCharType="end"/>
        </w:r>
      </w:hyperlink>
    </w:p>
    <w:p w14:paraId="2BAE0005" w14:textId="53AD7A88" w:rsidR="00E421DA" w:rsidRPr="00E421DA" w:rsidRDefault="00F45BEB">
      <w:pPr>
        <w:pStyle w:val="TOC2"/>
        <w:tabs>
          <w:tab w:val="right" w:leader="dot" w:pos="8630"/>
        </w:tabs>
        <w:rPr>
          <w:rFonts w:asciiTheme="minorHAnsi" w:hAnsiTheme="minorHAnsi"/>
          <w:b w:val="0"/>
          <w:noProof/>
          <w:sz w:val="24"/>
        </w:rPr>
      </w:pPr>
      <w:hyperlink w:anchor="_Toc46392408" w:history="1">
        <w:r w:rsidR="00E421DA" w:rsidRPr="00E421DA">
          <w:rPr>
            <w:rStyle w:val="Hyperlink"/>
            <w:b w:val="0"/>
            <w:noProof/>
          </w:rPr>
          <w:t xml:space="preserve">10.4 </w:t>
        </w:r>
        <w:r w:rsidR="00335DF6">
          <w:rPr>
            <w:rStyle w:val="Hyperlink"/>
            <w:b w:val="0"/>
            <w:noProof/>
          </w:rPr>
          <w:t>Ohio State University Wexner Medical Center</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_Toc46392408 \h </w:instrText>
        </w:r>
        <w:r w:rsidR="00E421DA" w:rsidRPr="00E421DA">
          <w:rPr>
            <w:b w:val="0"/>
            <w:noProof/>
            <w:webHidden/>
          </w:rPr>
        </w:r>
        <w:r w:rsidR="00E421DA" w:rsidRPr="00E421DA">
          <w:rPr>
            <w:b w:val="0"/>
            <w:noProof/>
            <w:webHidden/>
          </w:rPr>
          <w:fldChar w:fldCharType="separate"/>
        </w:r>
        <w:r w:rsidR="00E67EE3">
          <w:rPr>
            <w:b w:val="0"/>
            <w:noProof/>
            <w:webHidden/>
          </w:rPr>
          <w:t>19</w:t>
        </w:r>
        <w:r w:rsidR="00E421DA" w:rsidRPr="00E421DA">
          <w:rPr>
            <w:b w:val="0"/>
            <w:noProof/>
            <w:webHidden/>
          </w:rPr>
          <w:fldChar w:fldCharType="end"/>
        </w:r>
      </w:hyperlink>
    </w:p>
    <w:p w14:paraId="4D4399BB" w14:textId="150B6479" w:rsidR="00E421DA" w:rsidRPr="00E421DA" w:rsidRDefault="00F45BEB">
      <w:pPr>
        <w:pStyle w:val="TOC2"/>
        <w:tabs>
          <w:tab w:val="right" w:leader="dot" w:pos="8630"/>
        </w:tabs>
        <w:rPr>
          <w:rFonts w:asciiTheme="minorHAnsi" w:hAnsiTheme="minorHAnsi"/>
          <w:b w:val="0"/>
          <w:noProof/>
          <w:sz w:val="24"/>
        </w:rPr>
      </w:pPr>
      <w:hyperlink w:anchor="_Toc46392409" w:history="1">
        <w:r w:rsidR="00E421DA" w:rsidRPr="00E421DA">
          <w:rPr>
            <w:rStyle w:val="Hyperlink"/>
            <w:b w:val="0"/>
            <w:noProof/>
          </w:rPr>
          <w:t xml:space="preserve">10.5 </w:t>
        </w:r>
        <w:r w:rsidR="00335DF6">
          <w:rPr>
            <w:rStyle w:val="Hyperlink"/>
            <w:b w:val="0"/>
            <w:noProof/>
          </w:rPr>
          <w:t>Prisma Health Greenville Memorial Hospital</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_Toc46392409 \h </w:instrText>
        </w:r>
        <w:r w:rsidR="00E421DA" w:rsidRPr="00E421DA">
          <w:rPr>
            <w:b w:val="0"/>
            <w:noProof/>
            <w:webHidden/>
          </w:rPr>
        </w:r>
        <w:r w:rsidR="00E421DA" w:rsidRPr="00E421DA">
          <w:rPr>
            <w:b w:val="0"/>
            <w:noProof/>
            <w:webHidden/>
          </w:rPr>
          <w:fldChar w:fldCharType="separate"/>
        </w:r>
        <w:r w:rsidR="00E67EE3">
          <w:rPr>
            <w:b w:val="0"/>
            <w:noProof/>
            <w:webHidden/>
          </w:rPr>
          <w:t>19</w:t>
        </w:r>
        <w:r w:rsidR="00E421DA" w:rsidRPr="00E421DA">
          <w:rPr>
            <w:b w:val="0"/>
            <w:noProof/>
            <w:webHidden/>
          </w:rPr>
          <w:fldChar w:fldCharType="end"/>
        </w:r>
      </w:hyperlink>
    </w:p>
    <w:p w14:paraId="356D7393" w14:textId="0BB2307D" w:rsidR="00E421DA" w:rsidRPr="00E421DA" w:rsidRDefault="00F45BEB">
      <w:pPr>
        <w:pStyle w:val="TOC1"/>
        <w:rPr>
          <w:rFonts w:asciiTheme="minorHAnsi" w:hAnsiTheme="minorHAnsi"/>
          <w:b w:val="0"/>
          <w:caps w:val="0"/>
          <w:noProof/>
          <w:sz w:val="24"/>
        </w:rPr>
      </w:pPr>
      <w:hyperlink w:anchor="_Toc46392410" w:history="1">
        <w:r w:rsidR="00E421DA" w:rsidRPr="00E421DA">
          <w:rPr>
            <w:rStyle w:val="Hyperlink"/>
            <w:b w:val="0"/>
            <w:noProof/>
          </w:rPr>
          <w:t>11.</w:t>
        </w:r>
        <w:r w:rsidR="00E421DA" w:rsidRPr="00E421DA">
          <w:rPr>
            <w:rFonts w:asciiTheme="minorHAnsi" w:hAnsiTheme="minorHAnsi"/>
            <w:b w:val="0"/>
            <w:caps w:val="0"/>
            <w:noProof/>
            <w:sz w:val="24"/>
          </w:rPr>
          <w:tab/>
        </w:r>
        <w:r w:rsidR="00E421DA" w:rsidRPr="00E421DA">
          <w:rPr>
            <w:rStyle w:val="Hyperlink"/>
            <w:b w:val="0"/>
            <w:noProof/>
          </w:rPr>
          <w:t>DATA MANAGEMENT</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_Toc46392410 \h </w:instrText>
        </w:r>
        <w:r w:rsidR="00E421DA" w:rsidRPr="00E421DA">
          <w:rPr>
            <w:b w:val="0"/>
            <w:noProof/>
            <w:webHidden/>
          </w:rPr>
        </w:r>
        <w:r w:rsidR="00E421DA" w:rsidRPr="00E421DA">
          <w:rPr>
            <w:b w:val="0"/>
            <w:noProof/>
            <w:webHidden/>
          </w:rPr>
          <w:fldChar w:fldCharType="separate"/>
        </w:r>
        <w:r w:rsidR="00E67EE3">
          <w:rPr>
            <w:b w:val="0"/>
            <w:noProof/>
            <w:webHidden/>
          </w:rPr>
          <w:t>19</w:t>
        </w:r>
        <w:r w:rsidR="00E421DA" w:rsidRPr="00E421DA">
          <w:rPr>
            <w:b w:val="0"/>
            <w:noProof/>
            <w:webHidden/>
          </w:rPr>
          <w:fldChar w:fldCharType="end"/>
        </w:r>
      </w:hyperlink>
    </w:p>
    <w:p w14:paraId="42F7A3AC" w14:textId="4DFAE122" w:rsidR="00E421DA" w:rsidRPr="00E421DA" w:rsidRDefault="00F45BEB">
      <w:pPr>
        <w:pStyle w:val="TOC2"/>
        <w:tabs>
          <w:tab w:val="right" w:leader="dot" w:pos="8630"/>
        </w:tabs>
        <w:rPr>
          <w:rFonts w:asciiTheme="minorHAnsi" w:hAnsiTheme="minorHAnsi"/>
          <w:b w:val="0"/>
          <w:noProof/>
          <w:sz w:val="24"/>
        </w:rPr>
      </w:pPr>
      <w:hyperlink w:anchor="_Toc46392411" w:history="1">
        <w:r w:rsidR="00E421DA" w:rsidRPr="00E421DA">
          <w:rPr>
            <w:rStyle w:val="Hyperlink"/>
            <w:b w:val="0"/>
            <w:noProof/>
          </w:rPr>
          <w:t>11.1 Source documentation</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_Toc46392411 \h </w:instrText>
        </w:r>
        <w:r w:rsidR="00E421DA" w:rsidRPr="00E421DA">
          <w:rPr>
            <w:b w:val="0"/>
            <w:noProof/>
            <w:webHidden/>
          </w:rPr>
        </w:r>
        <w:r w:rsidR="00E421DA" w:rsidRPr="00E421DA">
          <w:rPr>
            <w:b w:val="0"/>
            <w:noProof/>
            <w:webHidden/>
          </w:rPr>
          <w:fldChar w:fldCharType="separate"/>
        </w:r>
        <w:r w:rsidR="00E67EE3">
          <w:rPr>
            <w:b w:val="0"/>
            <w:noProof/>
            <w:webHidden/>
          </w:rPr>
          <w:t>19</w:t>
        </w:r>
        <w:r w:rsidR="00E421DA" w:rsidRPr="00E421DA">
          <w:rPr>
            <w:b w:val="0"/>
            <w:noProof/>
            <w:webHidden/>
          </w:rPr>
          <w:fldChar w:fldCharType="end"/>
        </w:r>
      </w:hyperlink>
    </w:p>
    <w:p w14:paraId="314ECC16" w14:textId="2C9BB842" w:rsidR="00E421DA" w:rsidRPr="00E421DA" w:rsidRDefault="00F45BEB">
      <w:pPr>
        <w:pStyle w:val="TOC2"/>
        <w:tabs>
          <w:tab w:val="right" w:leader="dot" w:pos="8630"/>
        </w:tabs>
        <w:rPr>
          <w:rFonts w:asciiTheme="minorHAnsi" w:hAnsiTheme="minorHAnsi"/>
          <w:b w:val="0"/>
          <w:noProof/>
          <w:sz w:val="24"/>
        </w:rPr>
      </w:pPr>
      <w:hyperlink w:anchor="_Toc46392412" w:history="1">
        <w:r w:rsidR="00E421DA" w:rsidRPr="00E421DA">
          <w:rPr>
            <w:rStyle w:val="Hyperlink"/>
            <w:b w:val="0"/>
            <w:noProof/>
          </w:rPr>
          <w:t>11.2 Electronic Case Report Form</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_Toc46392412 \h </w:instrText>
        </w:r>
        <w:r w:rsidR="00E421DA" w:rsidRPr="00E421DA">
          <w:rPr>
            <w:b w:val="0"/>
            <w:noProof/>
            <w:webHidden/>
          </w:rPr>
        </w:r>
        <w:r w:rsidR="00E421DA" w:rsidRPr="00E421DA">
          <w:rPr>
            <w:b w:val="0"/>
            <w:noProof/>
            <w:webHidden/>
          </w:rPr>
          <w:fldChar w:fldCharType="separate"/>
        </w:r>
        <w:r w:rsidR="00E67EE3">
          <w:rPr>
            <w:b w:val="0"/>
            <w:noProof/>
            <w:webHidden/>
          </w:rPr>
          <w:t>19</w:t>
        </w:r>
        <w:r w:rsidR="00E421DA" w:rsidRPr="00E421DA">
          <w:rPr>
            <w:b w:val="0"/>
            <w:noProof/>
            <w:webHidden/>
          </w:rPr>
          <w:fldChar w:fldCharType="end"/>
        </w:r>
      </w:hyperlink>
    </w:p>
    <w:p w14:paraId="36F83039" w14:textId="4153E71B" w:rsidR="00E421DA" w:rsidRPr="00E421DA" w:rsidRDefault="00F45BEB">
      <w:pPr>
        <w:pStyle w:val="TOC2"/>
        <w:tabs>
          <w:tab w:val="right" w:leader="dot" w:pos="8630"/>
        </w:tabs>
        <w:rPr>
          <w:rFonts w:asciiTheme="minorHAnsi" w:hAnsiTheme="minorHAnsi"/>
          <w:b w:val="0"/>
          <w:noProof/>
          <w:sz w:val="24"/>
        </w:rPr>
      </w:pPr>
      <w:hyperlink w:anchor="_Toc46392413" w:history="1">
        <w:r w:rsidR="00E421DA" w:rsidRPr="00E421DA">
          <w:rPr>
            <w:rStyle w:val="Hyperlink"/>
            <w:b w:val="0"/>
            <w:noProof/>
          </w:rPr>
          <w:t>11.3 Data collection</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_Toc46392413 \h </w:instrText>
        </w:r>
        <w:r w:rsidR="00E421DA" w:rsidRPr="00E421DA">
          <w:rPr>
            <w:b w:val="0"/>
            <w:noProof/>
            <w:webHidden/>
          </w:rPr>
        </w:r>
        <w:r w:rsidR="00E421DA" w:rsidRPr="00E421DA">
          <w:rPr>
            <w:b w:val="0"/>
            <w:noProof/>
            <w:webHidden/>
          </w:rPr>
          <w:fldChar w:fldCharType="separate"/>
        </w:r>
        <w:r w:rsidR="00E67EE3">
          <w:rPr>
            <w:b w:val="0"/>
            <w:noProof/>
            <w:webHidden/>
          </w:rPr>
          <w:t>19</w:t>
        </w:r>
        <w:r w:rsidR="00E421DA" w:rsidRPr="00E421DA">
          <w:rPr>
            <w:b w:val="0"/>
            <w:noProof/>
            <w:webHidden/>
          </w:rPr>
          <w:fldChar w:fldCharType="end"/>
        </w:r>
      </w:hyperlink>
    </w:p>
    <w:p w14:paraId="6A5ED871" w14:textId="13CCB0B6" w:rsidR="00E421DA" w:rsidRPr="00E421DA" w:rsidRDefault="00F45BEB">
      <w:pPr>
        <w:pStyle w:val="TOC2"/>
        <w:tabs>
          <w:tab w:val="right" w:leader="dot" w:pos="8630"/>
        </w:tabs>
        <w:rPr>
          <w:rFonts w:asciiTheme="minorHAnsi" w:hAnsiTheme="minorHAnsi"/>
          <w:b w:val="0"/>
          <w:noProof/>
          <w:sz w:val="24"/>
        </w:rPr>
      </w:pPr>
      <w:hyperlink w:anchor="_Toc46392414" w:history="1">
        <w:r w:rsidR="00E421DA" w:rsidRPr="00E421DA">
          <w:rPr>
            <w:rStyle w:val="Hyperlink"/>
            <w:b w:val="0"/>
            <w:noProof/>
          </w:rPr>
          <w:t>11.4 Error Checking</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_Toc46392414 \h </w:instrText>
        </w:r>
        <w:r w:rsidR="00E421DA" w:rsidRPr="00E421DA">
          <w:rPr>
            <w:b w:val="0"/>
            <w:noProof/>
            <w:webHidden/>
          </w:rPr>
        </w:r>
        <w:r w:rsidR="00E421DA" w:rsidRPr="00E421DA">
          <w:rPr>
            <w:b w:val="0"/>
            <w:noProof/>
            <w:webHidden/>
          </w:rPr>
          <w:fldChar w:fldCharType="separate"/>
        </w:r>
        <w:r w:rsidR="00E67EE3">
          <w:rPr>
            <w:b w:val="0"/>
            <w:noProof/>
            <w:webHidden/>
          </w:rPr>
          <w:t>21</w:t>
        </w:r>
        <w:r w:rsidR="00E421DA" w:rsidRPr="00E421DA">
          <w:rPr>
            <w:b w:val="0"/>
            <w:noProof/>
            <w:webHidden/>
          </w:rPr>
          <w:fldChar w:fldCharType="end"/>
        </w:r>
      </w:hyperlink>
    </w:p>
    <w:p w14:paraId="53A249CE" w14:textId="1493A9AE" w:rsidR="00E421DA" w:rsidRPr="00E421DA" w:rsidRDefault="00F45BEB">
      <w:pPr>
        <w:pStyle w:val="TOC2"/>
        <w:tabs>
          <w:tab w:val="right" w:leader="dot" w:pos="8630"/>
        </w:tabs>
        <w:rPr>
          <w:rFonts w:asciiTheme="minorHAnsi" w:hAnsiTheme="minorHAnsi"/>
          <w:b w:val="0"/>
          <w:noProof/>
          <w:sz w:val="24"/>
        </w:rPr>
      </w:pPr>
      <w:hyperlink w:anchor="_Toc46392415" w:history="1">
        <w:r w:rsidR="00E421DA" w:rsidRPr="00E421DA">
          <w:rPr>
            <w:rStyle w:val="Hyperlink"/>
            <w:b w:val="0"/>
            <w:noProof/>
          </w:rPr>
          <w:t>11.5 Error correction follow-up</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_Toc46392415 \h </w:instrText>
        </w:r>
        <w:r w:rsidR="00E421DA" w:rsidRPr="00E421DA">
          <w:rPr>
            <w:b w:val="0"/>
            <w:noProof/>
            <w:webHidden/>
          </w:rPr>
        </w:r>
        <w:r w:rsidR="00E421DA" w:rsidRPr="00E421DA">
          <w:rPr>
            <w:b w:val="0"/>
            <w:noProof/>
            <w:webHidden/>
          </w:rPr>
          <w:fldChar w:fldCharType="separate"/>
        </w:r>
        <w:r w:rsidR="00E67EE3">
          <w:rPr>
            <w:b w:val="0"/>
            <w:noProof/>
            <w:webHidden/>
          </w:rPr>
          <w:t>22</w:t>
        </w:r>
        <w:r w:rsidR="00E421DA" w:rsidRPr="00E421DA">
          <w:rPr>
            <w:b w:val="0"/>
            <w:noProof/>
            <w:webHidden/>
          </w:rPr>
          <w:fldChar w:fldCharType="end"/>
        </w:r>
      </w:hyperlink>
    </w:p>
    <w:p w14:paraId="13F64D1D" w14:textId="6CF88CD2" w:rsidR="00E421DA" w:rsidRPr="00E421DA" w:rsidRDefault="00F45BEB">
      <w:pPr>
        <w:pStyle w:val="TOC1"/>
        <w:rPr>
          <w:rFonts w:asciiTheme="minorHAnsi" w:hAnsiTheme="minorHAnsi"/>
          <w:b w:val="0"/>
          <w:caps w:val="0"/>
          <w:noProof/>
          <w:sz w:val="24"/>
        </w:rPr>
      </w:pPr>
      <w:hyperlink w:anchor="_Toc46392416" w:history="1">
        <w:r w:rsidR="00E421DA" w:rsidRPr="00E421DA">
          <w:rPr>
            <w:rStyle w:val="Hyperlink"/>
            <w:b w:val="0"/>
            <w:noProof/>
          </w:rPr>
          <w:t>12.</w:t>
        </w:r>
        <w:r w:rsidR="00E421DA" w:rsidRPr="00E421DA">
          <w:rPr>
            <w:rFonts w:asciiTheme="minorHAnsi" w:hAnsiTheme="minorHAnsi"/>
            <w:b w:val="0"/>
            <w:caps w:val="0"/>
            <w:noProof/>
            <w:sz w:val="24"/>
          </w:rPr>
          <w:tab/>
        </w:r>
        <w:r w:rsidR="00E421DA" w:rsidRPr="00E421DA">
          <w:rPr>
            <w:rStyle w:val="Hyperlink"/>
            <w:b w:val="0"/>
            <w:noProof/>
          </w:rPr>
          <w:t>QUALITY ASSURANCE</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_Toc46392416 \h </w:instrText>
        </w:r>
        <w:r w:rsidR="00E421DA" w:rsidRPr="00E421DA">
          <w:rPr>
            <w:b w:val="0"/>
            <w:noProof/>
            <w:webHidden/>
          </w:rPr>
        </w:r>
        <w:r w:rsidR="00E421DA" w:rsidRPr="00E421DA">
          <w:rPr>
            <w:b w:val="0"/>
            <w:noProof/>
            <w:webHidden/>
          </w:rPr>
          <w:fldChar w:fldCharType="separate"/>
        </w:r>
        <w:r w:rsidR="00E67EE3">
          <w:rPr>
            <w:b w:val="0"/>
            <w:noProof/>
            <w:webHidden/>
          </w:rPr>
          <w:t>23</w:t>
        </w:r>
        <w:r w:rsidR="00E421DA" w:rsidRPr="00E421DA">
          <w:rPr>
            <w:b w:val="0"/>
            <w:noProof/>
            <w:webHidden/>
          </w:rPr>
          <w:fldChar w:fldCharType="end"/>
        </w:r>
      </w:hyperlink>
    </w:p>
    <w:p w14:paraId="6AF90CE0" w14:textId="163F541F" w:rsidR="00E421DA" w:rsidRPr="00E421DA" w:rsidRDefault="00F45BEB">
      <w:pPr>
        <w:pStyle w:val="TOC2"/>
        <w:tabs>
          <w:tab w:val="right" w:leader="dot" w:pos="8630"/>
        </w:tabs>
        <w:rPr>
          <w:rFonts w:asciiTheme="minorHAnsi" w:hAnsiTheme="minorHAnsi"/>
          <w:b w:val="0"/>
          <w:noProof/>
          <w:sz w:val="24"/>
        </w:rPr>
      </w:pPr>
      <w:hyperlink w:anchor="_Toc46392417" w:history="1">
        <w:r w:rsidR="00E421DA" w:rsidRPr="00E421DA">
          <w:rPr>
            <w:rStyle w:val="Hyperlink"/>
            <w:b w:val="0"/>
            <w:noProof/>
          </w:rPr>
          <w:t>12.1 Site initiation visits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_Toc46392417 \h </w:instrText>
        </w:r>
        <w:r w:rsidR="00E421DA" w:rsidRPr="00E421DA">
          <w:rPr>
            <w:b w:val="0"/>
            <w:noProof/>
            <w:webHidden/>
          </w:rPr>
        </w:r>
        <w:r w:rsidR="00E421DA" w:rsidRPr="00E421DA">
          <w:rPr>
            <w:b w:val="0"/>
            <w:noProof/>
            <w:webHidden/>
          </w:rPr>
          <w:fldChar w:fldCharType="separate"/>
        </w:r>
        <w:r w:rsidR="00E67EE3">
          <w:rPr>
            <w:b w:val="0"/>
            <w:noProof/>
            <w:webHidden/>
          </w:rPr>
          <w:t>23</w:t>
        </w:r>
        <w:r w:rsidR="00E421DA" w:rsidRPr="00E421DA">
          <w:rPr>
            <w:b w:val="0"/>
            <w:noProof/>
            <w:webHidden/>
          </w:rPr>
          <w:fldChar w:fldCharType="end"/>
        </w:r>
      </w:hyperlink>
    </w:p>
    <w:p w14:paraId="6F6FE82E" w14:textId="168AD83F" w:rsidR="00E421DA" w:rsidRPr="00E421DA" w:rsidRDefault="00F45BEB">
      <w:pPr>
        <w:pStyle w:val="TOC2"/>
        <w:tabs>
          <w:tab w:val="right" w:leader="dot" w:pos="8630"/>
        </w:tabs>
        <w:rPr>
          <w:rFonts w:asciiTheme="minorHAnsi" w:hAnsiTheme="minorHAnsi"/>
          <w:b w:val="0"/>
          <w:noProof/>
          <w:sz w:val="24"/>
        </w:rPr>
      </w:pPr>
      <w:hyperlink w:anchor="_Toc46392418" w:history="1">
        <w:r w:rsidR="00E421DA" w:rsidRPr="00E421DA">
          <w:rPr>
            <w:rStyle w:val="Hyperlink"/>
            <w:b w:val="0"/>
            <w:noProof/>
          </w:rPr>
          <w:t>12.2 Staff training</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_Toc46392418 \h </w:instrText>
        </w:r>
        <w:r w:rsidR="00E421DA" w:rsidRPr="00E421DA">
          <w:rPr>
            <w:b w:val="0"/>
            <w:noProof/>
            <w:webHidden/>
          </w:rPr>
        </w:r>
        <w:r w:rsidR="00E421DA" w:rsidRPr="00E421DA">
          <w:rPr>
            <w:b w:val="0"/>
            <w:noProof/>
            <w:webHidden/>
          </w:rPr>
          <w:fldChar w:fldCharType="separate"/>
        </w:r>
        <w:r w:rsidR="00E67EE3">
          <w:rPr>
            <w:b w:val="0"/>
            <w:noProof/>
            <w:webHidden/>
          </w:rPr>
          <w:t>23</w:t>
        </w:r>
        <w:r w:rsidR="00E421DA" w:rsidRPr="00E421DA">
          <w:rPr>
            <w:b w:val="0"/>
            <w:noProof/>
            <w:webHidden/>
          </w:rPr>
          <w:fldChar w:fldCharType="end"/>
        </w:r>
      </w:hyperlink>
    </w:p>
    <w:p w14:paraId="332B21D3" w14:textId="6A204C18" w:rsidR="00E421DA" w:rsidRPr="00E421DA" w:rsidRDefault="00F45BEB">
      <w:pPr>
        <w:pStyle w:val="TOC1"/>
        <w:rPr>
          <w:rFonts w:asciiTheme="minorHAnsi" w:hAnsiTheme="minorHAnsi"/>
          <w:b w:val="0"/>
          <w:caps w:val="0"/>
          <w:noProof/>
          <w:sz w:val="24"/>
        </w:rPr>
      </w:pPr>
      <w:hyperlink w:anchor="_Toc46392419" w:history="1">
        <w:r w:rsidR="00E421DA" w:rsidRPr="00E421DA">
          <w:rPr>
            <w:rStyle w:val="Hyperlink"/>
            <w:b w:val="0"/>
            <w:noProof/>
          </w:rPr>
          <w:t>13.</w:t>
        </w:r>
        <w:r w:rsidR="00E421DA" w:rsidRPr="00E421DA">
          <w:rPr>
            <w:rFonts w:asciiTheme="minorHAnsi" w:hAnsiTheme="minorHAnsi"/>
            <w:b w:val="0"/>
            <w:caps w:val="0"/>
            <w:noProof/>
            <w:sz w:val="24"/>
          </w:rPr>
          <w:tab/>
        </w:r>
        <w:r w:rsidR="00E421DA" w:rsidRPr="00E421DA">
          <w:rPr>
            <w:rStyle w:val="Hyperlink"/>
            <w:b w:val="0"/>
            <w:noProof/>
          </w:rPr>
          <w:t>Statistical Analysis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_Toc46392419 \h </w:instrText>
        </w:r>
        <w:r w:rsidR="00E421DA" w:rsidRPr="00E421DA">
          <w:rPr>
            <w:b w:val="0"/>
            <w:noProof/>
            <w:webHidden/>
          </w:rPr>
        </w:r>
        <w:r w:rsidR="00E421DA" w:rsidRPr="00E421DA">
          <w:rPr>
            <w:b w:val="0"/>
            <w:noProof/>
            <w:webHidden/>
          </w:rPr>
          <w:fldChar w:fldCharType="separate"/>
        </w:r>
        <w:r w:rsidR="00E67EE3">
          <w:rPr>
            <w:b w:val="0"/>
            <w:noProof/>
            <w:webHidden/>
          </w:rPr>
          <w:t>23</w:t>
        </w:r>
        <w:r w:rsidR="00E421DA" w:rsidRPr="00E421DA">
          <w:rPr>
            <w:b w:val="0"/>
            <w:noProof/>
            <w:webHidden/>
          </w:rPr>
          <w:fldChar w:fldCharType="end"/>
        </w:r>
      </w:hyperlink>
    </w:p>
    <w:p w14:paraId="18BD71E6" w14:textId="5D904979" w:rsidR="00E421DA" w:rsidRPr="00E421DA" w:rsidRDefault="00F45BEB">
      <w:pPr>
        <w:pStyle w:val="TOC2"/>
        <w:tabs>
          <w:tab w:val="right" w:leader="dot" w:pos="8630"/>
        </w:tabs>
        <w:rPr>
          <w:rFonts w:asciiTheme="minorHAnsi" w:hAnsiTheme="minorHAnsi"/>
          <w:b w:val="0"/>
          <w:noProof/>
          <w:sz w:val="24"/>
        </w:rPr>
      </w:pPr>
      <w:hyperlink w:anchor="_Toc46392420" w:history="1">
        <w:r w:rsidR="00E421DA" w:rsidRPr="00E421DA">
          <w:rPr>
            <w:rStyle w:val="Hyperlink"/>
            <w:b w:val="0"/>
            <w:noProof/>
          </w:rPr>
          <w:t>13.1 Primary outcome</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_Toc46392420 \h </w:instrText>
        </w:r>
        <w:r w:rsidR="00E421DA" w:rsidRPr="00E421DA">
          <w:rPr>
            <w:b w:val="0"/>
            <w:noProof/>
            <w:webHidden/>
          </w:rPr>
        </w:r>
        <w:r w:rsidR="00E421DA" w:rsidRPr="00E421DA">
          <w:rPr>
            <w:b w:val="0"/>
            <w:noProof/>
            <w:webHidden/>
          </w:rPr>
          <w:fldChar w:fldCharType="separate"/>
        </w:r>
        <w:r w:rsidR="00E67EE3">
          <w:rPr>
            <w:b w:val="0"/>
            <w:noProof/>
            <w:webHidden/>
          </w:rPr>
          <w:t>23</w:t>
        </w:r>
        <w:r w:rsidR="00E421DA" w:rsidRPr="00E421DA">
          <w:rPr>
            <w:b w:val="0"/>
            <w:noProof/>
            <w:webHidden/>
          </w:rPr>
          <w:fldChar w:fldCharType="end"/>
        </w:r>
      </w:hyperlink>
    </w:p>
    <w:p w14:paraId="36C73AA7" w14:textId="67969817" w:rsidR="00E421DA" w:rsidRPr="00E421DA" w:rsidRDefault="00F45BEB">
      <w:pPr>
        <w:pStyle w:val="TOC2"/>
        <w:tabs>
          <w:tab w:val="right" w:leader="dot" w:pos="8630"/>
        </w:tabs>
        <w:rPr>
          <w:rFonts w:asciiTheme="minorHAnsi" w:hAnsiTheme="minorHAnsi"/>
          <w:b w:val="0"/>
          <w:noProof/>
          <w:sz w:val="24"/>
        </w:rPr>
      </w:pPr>
      <w:hyperlink w:anchor="_Toc46392421" w:history="1">
        <w:r w:rsidR="00E421DA" w:rsidRPr="00E421DA">
          <w:rPr>
            <w:rStyle w:val="Hyperlink"/>
            <w:b w:val="0"/>
            <w:noProof/>
          </w:rPr>
          <w:t>13.2 Secondary outcomes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_Toc46392421 \h </w:instrText>
        </w:r>
        <w:r w:rsidR="00E421DA" w:rsidRPr="00E421DA">
          <w:rPr>
            <w:b w:val="0"/>
            <w:noProof/>
            <w:webHidden/>
          </w:rPr>
        </w:r>
        <w:r w:rsidR="00E421DA" w:rsidRPr="00E421DA">
          <w:rPr>
            <w:b w:val="0"/>
            <w:noProof/>
            <w:webHidden/>
          </w:rPr>
          <w:fldChar w:fldCharType="separate"/>
        </w:r>
        <w:r w:rsidR="00E67EE3">
          <w:rPr>
            <w:b w:val="0"/>
            <w:noProof/>
            <w:webHidden/>
          </w:rPr>
          <w:t>24</w:t>
        </w:r>
        <w:r w:rsidR="00E421DA" w:rsidRPr="00E421DA">
          <w:rPr>
            <w:b w:val="0"/>
            <w:noProof/>
            <w:webHidden/>
          </w:rPr>
          <w:fldChar w:fldCharType="end"/>
        </w:r>
      </w:hyperlink>
    </w:p>
    <w:p w14:paraId="1421F80E" w14:textId="175594D5" w:rsidR="00E421DA" w:rsidRPr="00E421DA" w:rsidRDefault="00F45BEB">
      <w:pPr>
        <w:pStyle w:val="TOC2"/>
        <w:tabs>
          <w:tab w:val="right" w:leader="dot" w:pos="8630"/>
        </w:tabs>
        <w:rPr>
          <w:rFonts w:asciiTheme="minorHAnsi" w:hAnsiTheme="minorHAnsi"/>
          <w:b w:val="0"/>
          <w:noProof/>
          <w:sz w:val="24"/>
        </w:rPr>
      </w:pPr>
      <w:hyperlink w:anchor="_Toc46392422" w:history="1">
        <w:r w:rsidR="00E421DA" w:rsidRPr="00E421DA">
          <w:rPr>
            <w:rStyle w:val="Hyperlink"/>
            <w:b w:val="0"/>
            <w:noProof/>
          </w:rPr>
          <w:t>13.3 Interim analyses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_Toc46392422 \h </w:instrText>
        </w:r>
        <w:r w:rsidR="00E421DA" w:rsidRPr="00E421DA">
          <w:rPr>
            <w:b w:val="0"/>
            <w:noProof/>
            <w:webHidden/>
          </w:rPr>
        </w:r>
        <w:r w:rsidR="00E421DA" w:rsidRPr="00E421DA">
          <w:rPr>
            <w:b w:val="0"/>
            <w:noProof/>
            <w:webHidden/>
          </w:rPr>
          <w:fldChar w:fldCharType="separate"/>
        </w:r>
        <w:r w:rsidR="00E67EE3">
          <w:rPr>
            <w:b w:val="0"/>
            <w:noProof/>
            <w:webHidden/>
          </w:rPr>
          <w:t>24</w:t>
        </w:r>
        <w:r w:rsidR="00E421DA" w:rsidRPr="00E421DA">
          <w:rPr>
            <w:b w:val="0"/>
            <w:noProof/>
            <w:webHidden/>
          </w:rPr>
          <w:fldChar w:fldCharType="end"/>
        </w:r>
      </w:hyperlink>
    </w:p>
    <w:p w14:paraId="7635ED53" w14:textId="36B8534F" w:rsidR="00E421DA" w:rsidRPr="00E421DA" w:rsidRDefault="00F45BEB">
      <w:pPr>
        <w:pStyle w:val="TOC1"/>
        <w:rPr>
          <w:rFonts w:asciiTheme="minorHAnsi" w:hAnsiTheme="minorHAnsi"/>
          <w:b w:val="0"/>
          <w:caps w:val="0"/>
          <w:noProof/>
          <w:sz w:val="24"/>
        </w:rPr>
      </w:pPr>
      <w:hyperlink w:anchor="_Toc46392423" w:history="1">
        <w:r w:rsidR="00E421DA" w:rsidRPr="00E421DA">
          <w:rPr>
            <w:rStyle w:val="Hyperlink"/>
            <w:b w:val="0"/>
            <w:noProof/>
          </w:rPr>
          <w:t>14.</w:t>
        </w:r>
        <w:r w:rsidR="00E421DA" w:rsidRPr="00E421DA">
          <w:rPr>
            <w:rFonts w:asciiTheme="minorHAnsi" w:hAnsiTheme="minorHAnsi"/>
            <w:b w:val="0"/>
            <w:caps w:val="0"/>
            <w:noProof/>
            <w:sz w:val="24"/>
          </w:rPr>
          <w:tab/>
        </w:r>
        <w:r w:rsidR="00E421DA" w:rsidRPr="00E421DA">
          <w:rPr>
            <w:rStyle w:val="Hyperlink"/>
            <w:b w:val="0"/>
            <w:noProof/>
          </w:rPr>
          <w:t>Trial management</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_Toc46392423 \h </w:instrText>
        </w:r>
        <w:r w:rsidR="00E421DA" w:rsidRPr="00E421DA">
          <w:rPr>
            <w:b w:val="0"/>
            <w:noProof/>
            <w:webHidden/>
          </w:rPr>
        </w:r>
        <w:r w:rsidR="00E421DA" w:rsidRPr="00E421DA">
          <w:rPr>
            <w:b w:val="0"/>
            <w:noProof/>
            <w:webHidden/>
          </w:rPr>
          <w:fldChar w:fldCharType="separate"/>
        </w:r>
        <w:r w:rsidR="00E67EE3">
          <w:rPr>
            <w:b w:val="0"/>
            <w:noProof/>
            <w:webHidden/>
          </w:rPr>
          <w:t>24</w:t>
        </w:r>
        <w:r w:rsidR="00E421DA" w:rsidRPr="00E421DA">
          <w:rPr>
            <w:b w:val="0"/>
            <w:noProof/>
            <w:webHidden/>
          </w:rPr>
          <w:fldChar w:fldCharType="end"/>
        </w:r>
      </w:hyperlink>
    </w:p>
    <w:p w14:paraId="0DDE8ADB" w14:textId="740E51C9" w:rsidR="00E421DA" w:rsidRPr="00E421DA" w:rsidRDefault="00F45BEB">
      <w:pPr>
        <w:pStyle w:val="TOC2"/>
        <w:tabs>
          <w:tab w:val="right" w:leader="dot" w:pos="8630"/>
        </w:tabs>
        <w:rPr>
          <w:rFonts w:asciiTheme="minorHAnsi" w:hAnsiTheme="minorHAnsi"/>
          <w:b w:val="0"/>
          <w:noProof/>
          <w:sz w:val="24"/>
        </w:rPr>
      </w:pPr>
      <w:hyperlink w:anchor="_Toc46392424" w:history="1">
        <w:r w:rsidR="00E421DA" w:rsidRPr="00E421DA">
          <w:rPr>
            <w:rStyle w:val="Hyperlink"/>
            <w:b w:val="0"/>
            <w:noProof/>
          </w:rPr>
          <w:t>14.1 Oversight</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_Toc46392424 \h </w:instrText>
        </w:r>
        <w:r w:rsidR="00E421DA" w:rsidRPr="00E421DA">
          <w:rPr>
            <w:b w:val="0"/>
            <w:noProof/>
            <w:webHidden/>
          </w:rPr>
        </w:r>
        <w:r w:rsidR="00E421DA" w:rsidRPr="00E421DA">
          <w:rPr>
            <w:b w:val="0"/>
            <w:noProof/>
            <w:webHidden/>
          </w:rPr>
          <w:fldChar w:fldCharType="separate"/>
        </w:r>
        <w:r w:rsidR="00E67EE3">
          <w:rPr>
            <w:b w:val="0"/>
            <w:noProof/>
            <w:webHidden/>
          </w:rPr>
          <w:t>24</w:t>
        </w:r>
        <w:r w:rsidR="00E421DA" w:rsidRPr="00E421DA">
          <w:rPr>
            <w:b w:val="0"/>
            <w:noProof/>
            <w:webHidden/>
          </w:rPr>
          <w:fldChar w:fldCharType="end"/>
        </w:r>
      </w:hyperlink>
    </w:p>
    <w:p w14:paraId="2D81B738" w14:textId="78B1E363" w:rsidR="00E421DA" w:rsidRPr="00E421DA" w:rsidRDefault="00F45BEB">
      <w:pPr>
        <w:pStyle w:val="TOC2"/>
        <w:tabs>
          <w:tab w:val="right" w:leader="dot" w:pos="8630"/>
        </w:tabs>
        <w:rPr>
          <w:rFonts w:asciiTheme="minorHAnsi" w:hAnsiTheme="minorHAnsi"/>
          <w:b w:val="0"/>
          <w:noProof/>
          <w:sz w:val="24"/>
        </w:rPr>
      </w:pPr>
      <w:hyperlink w:anchor="_Toc46392425" w:history="1">
        <w:r w:rsidR="00E421DA" w:rsidRPr="00E421DA">
          <w:rPr>
            <w:rStyle w:val="Hyperlink"/>
            <w:b w:val="0"/>
            <w:noProof/>
          </w:rPr>
          <w:t>14.2 Site management</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_Toc46392425 \h </w:instrText>
        </w:r>
        <w:r w:rsidR="00E421DA" w:rsidRPr="00E421DA">
          <w:rPr>
            <w:b w:val="0"/>
            <w:noProof/>
            <w:webHidden/>
          </w:rPr>
        </w:r>
        <w:r w:rsidR="00E421DA" w:rsidRPr="00E421DA">
          <w:rPr>
            <w:b w:val="0"/>
            <w:noProof/>
            <w:webHidden/>
          </w:rPr>
          <w:fldChar w:fldCharType="separate"/>
        </w:r>
        <w:r w:rsidR="00E67EE3">
          <w:rPr>
            <w:b w:val="0"/>
            <w:noProof/>
            <w:webHidden/>
          </w:rPr>
          <w:t>24</w:t>
        </w:r>
        <w:r w:rsidR="00E421DA" w:rsidRPr="00E421DA">
          <w:rPr>
            <w:b w:val="0"/>
            <w:noProof/>
            <w:webHidden/>
          </w:rPr>
          <w:fldChar w:fldCharType="end"/>
        </w:r>
      </w:hyperlink>
    </w:p>
    <w:p w14:paraId="645EBA01" w14:textId="493B6720" w:rsidR="00E421DA" w:rsidRPr="00E421DA" w:rsidRDefault="00F45BEB">
      <w:pPr>
        <w:pStyle w:val="TOC1"/>
        <w:rPr>
          <w:rFonts w:asciiTheme="minorHAnsi" w:hAnsiTheme="minorHAnsi"/>
          <w:b w:val="0"/>
          <w:caps w:val="0"/>
          <w:noProof/>
          <w:sz w:val="24"/>
        </w:rPr>
      </w:pPr>
      <w:hyperlink w:anchor="_Toc46392426" w:history="1">
        <w:r w:rsidR="00E421DA" w:rsidRPr="00E421DA">
          <w:rPr>
            <w:rStyle w:val="Hyperlink"/>
            <w:b w:val="0"/>
            <w:noProof/>
          </w:rPr>
          <w:t>15.</w:t>
        </w:r>
        <w:r w:rsidR="00E421DA" w:rsidRPr="00E421DA">
          <w:rPr>
            <w:rFonts w:asciiTheme="minorHAnsi" w:hAnsiTheme="minorHAnsi"/>
            <w:b w:val="0"/>
            <w:caps w:val="0"/>
            <w:noProof/>
            <w:sz w:val="24"/>
          </w:rPr>
          <w:tab/>
        </w:r>
        <w:r w:rsidR="00E421DA" w:rsidRPr="00E421DA">
          <w:rPr>
            <w:rStyle w:val="Hyperlink"/>
            <w:b w:val="0"/>
            <w:noProof/>
          </w:rPr>
          <w:t>Human Subjects Research</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_Toc46392426 \h </w:instrText>
        </w:r>
        <w:r w:rsidR="00E421DA" w:rsidRPr="00E421DA">
          <w:rPr>
            <w:b w:val="0"/>
            <w:noProof/>
            <w:webHidden/>
          </w:rPr>
        </w:r>
        <w:r w:rsidR="00E421DA" w:rsidRPr="00E421DA">
          <w:rPr>
            <w:b w:val="0"/>
            <w:noProof/>
            <w:webHidden/>
          </w:rPr>
          <w:fldChar w:fldCharType="separate"/>
        </w:r>
        <w:r w:rsidR="00E67EE3">
          <w:rPr>
            <w:b w:val="0"/>
            <w:noProof/>
            <w:webHidden/>
          </w:rPr>
          <w:t>25</w:t>
        </w:r>
        <w:r w:rsidR="00E421DA" w:rsidRPr="00E421DA">
          <w:rPr>
            <w:b w:val="0"/>
            <w:noProof/>
            <w:webHidden/>
          </w:rPr>
          <w:fldChar w:fldCharType="end"/>
        </w:r>
      </w:hyperlink>
    </w:p>
    <w:p w14:paraId="2112B053" w14:textId="06F015DD" w:rsidR="00E421DA" w:rsidRPr="00E421DA" w:rsidRDefault="00F45BEB">
      <w:pPr>
        <w:pStyle w:val="TOC2"/>
        <w:tabs>
          <w:tab w:val="right" w:leader="dot" w:pos="8630"/>
        </w:tabs>
        <w:rPr>
          <w:rFonts w:asciiTheme="minorHAnsi" w:hAnsiTheme="minorHAnsi"/>
          <w:b w:val="0"/>
          <w:noProof/>
          <w:sz w:val="24"/>
        </w:rPr>
      </w:pPr>
      <w:hyperlink w:anchor="_Toc46392427" w:history="1">
        <w:r w:rsidR="00E421DA" w:rsidRPr="00E421DA">
          <w:rPr>
            <w:rStyle w:val="Hyperlink"/>
            <w:b w:val="0"/>
            <w:noProof/>
          </w:rPr>
          <w:t>15.1 Risks to Subjects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_Toc46392427 \h </w:instrText>
        </w:r>
        <w:r w:rsidR="00E421DA" w:rsidRPr="00E421DA">
          <w:rPr>
            <w:b w:val="0"/>
            <w:noProof/>
            <w:webHidden/>
          </w:rPr>
        </w:r>
        <w:r w:rsidR="00E421DA" w:rsidRPr="00E421DA">
          <w:rPr>
            <w:b w:val="0"/>
            <w:noProof/>
            <w:webHidden/>
          </w:rPr>
          <w:fldChar w:fldCharType="separate"/>
        </w:r>
        <w:r w:rsidR="00E67EE3">
          <w:rPr>
            <w:b w:val="0"/>
            <w:noProof/>
            <w:webHidden/>
          </w:rPr>
          <w:t>25</w:t>
        </w:r>
        <w:r w:rsidR="00E421DA" w:rsidRPr="00E421DA">
          <w:rPr>
            <w:b w:val="0"/>
            <w:noProof/>
            <w:webHidden/>
          </w:rPr>
          <w:fldChar w:fldCharType="end"/>
        </w:r>
      </w:hyperlink>
    </w:p>
    <w:p w14:paraId="65033292" w14:textId="43836D97" w:rsidR="00E421DA" w:rsidRPr="00E421DA" w:rsidRDefault="00F45BEB">
      <w:pPr>
        <w:pStyle w:val="TOC2"/>
        <w:tabs>
          <w:tab w:val="right" w:leader="dot" w:pos="8630"/>
        </w:tabs>
        <w:rPr>
          <w:rFonts w:asciiTheme="minorHAnsi" w:hAnsiTheme="minorHAnsi"/>
          <w:b w:val="0"/>
          <w:noProof/>
          <w:sz w:val="24"/>
        </w:rPr>
      </w:pPr>
      <w:hyperlink w:anchor="_Toc46392428" w:history="1">
        <w:r w:rsidR="00E421DA" w:rsidRPr="00E421DA">
          <w:rPr>
            <w:rStyle w:val="Hyperlink"/>
            <w:b w:val="0"/>
            <w:noProof/>
          </w:rPr>
          <w:t>15.2 Potential Risks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_Toc46392428 \h </w:instrText>
        </w:r>
        <w:r w:rsidR="00E421DA" w:rsidRPr="00E421DA">
          <w:rPr>
            <w:b w:val="0"/>
            <w:noProof/>
            <w:webHidden/>
          </w:rPr>
        </w:r>
        <w:r w:rsidR="00E421DA" w:rsidRPr="00E421DA">
          <w:rPr>
            <w:b w:val="0"/>
            <w:noProof/>
            <w:webHidden/>
          </w:rPr>
          <w:fldChar w:fldCharType="separate"/>
        </w:r>
        <w:r w:rsidR="00E67EE3">
          <w:rPr>
            <w:b w:val="0"/>
            <w:noProof/>
            <w:webHidden/>
          </w:rPr>
          <w:t>25</w:t>
        </w:r>
        <w:r w:rsidR="00E421DA" w:rsidRPr="00E421DA">
          <w:rPr>
            <w:b w:val="0"/>
            <w:noProof/>
            <w:webHidden/>
          </w:rPr>
          <w:fldChar w:fldCharType="end"/>
        </w:r>
      </w:hyperlink>
    </w:p>
    <w:p w14:paraId="46B803C0" w14:textId="683B9946" w:rsidR="00E421DA" w:rsidRPr="00E421DA" w:rsidRDefault="00F45BEB">
      <w:pPr>
        <w:pStyle w:val="TOC2"/>
        <w:tabs>
          <w:tab w:val="right" w:leader="dot" w:pos="8630"/>
        </w:tabs>
        <w:rPr>
          <w:rFonts w:asciiTheme="minorHAnsi" w:hAnsiTheme="minorHAnsi"/>
          <w:b w:val="0"/>
          <w:noProof/>
          <w:sz w:val="24"/>
        </w:rPr>
      </w:pPr>
      <w:hyperlink w:anchor="_Toc46392429" w:history="1">
        <w:r w:rsidR="00E421DA" w:rsidRPr="00E421DA">
          <w:rPr>
            <w:rStyle w:val="Hyperlink"/>
            <w:b w:val="0"/>
            <w:noProof/>
          </w:rPr>
          <w:t>15.3 Protection Against Risks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_Toc46392429 \h </w:instrText>
        </w:r>
        <w:r w:rsidR="00E421DA" w:rsidRPr="00E421DA">
          <w:rPr>
            <w:b w:val="0"/>
            <w:noProof/>
            <w:webHidden/>
          </w:rPr>
        </w:r>
        <w:r w:rsidR="00E421DA" w:rsidRPr="00E421DA">
          <w:rPr>
            <w:b w:val="0"/>
            <w:noProof/>
            <w:webHidden/>
          </w:rPr>
          <w:fldChar w:fldCharType="separate"/>
        </w:r>
        <w:r w:rsidR="00E67EE3">
          <w:rPr>
            <w:b w:val="0"/>
            <w:noProof/>
            <w:webHidden/>
          </w:rPr>
          <w:t>25</w:t>
        </w:r>
        <w:r w:rsidR="00E421DA" w:rsidRPr="00E421DA">
          <w:rPr>
            <w:b w:val="0"/>
            <w:noProof/>
            <w:webHidden/>
          </w:rPr>
          <w:fldChar w:fldCharType="end"/>
        </w:r>
      </w:hyperlink>
    </w:p>
    <w:p w14:paraId="1C74A821" w14:textId="4DC87450" w:rsidR="00E421DA" w:rsidRPr="00E421DA" w:rsidRDefault="00F45BEB">
      <w:pPr>
        <w:pStyle w:val="TOC2"/>
        <w:tabs>
          <w:tab w:val="right" w:leader="dot" w:pos="8630"/>
        </w:tabs>
        <w:rPr>
          <w:rFonts w:asciiTheme="minorHAnsi" w:hAnsiTheme="minorHAnsi"/>
          <w:b w:val="0"/>
          <w:noProof/>
          <w:sz w:val="24"/>
        </w:rPr>
      </w:pPr>
      <w:hyperlink w:anchor="_Toc46392430" w:history="1">
        <w:r w:rsidR="00E421DA" w:rsidRPr="00E421DA">
          <w:rPr>
            <w:rStyle w:val="Hyperlink"/>
            <w:b w:val="0"/>
            <w:noProof/>
          </w:rPr>
          <w:t>15.4 Vulnerable populations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_Toc46392430 \h </w:instrText>
        </w:r>
        <w:r w:rsidR="00E421DA" w:rsidRPr="00E421DA">
          <w:rPr>
            <w:b w:val="0"/>
            <w:noProof/>
            <w:webHidden/>
          </w:rPr>
        </w:r>
        <w:r w:rsidR="00E421DA" w:rsidRPr="00E421DA">
          <w:rPr>
            <w:b w:val="0"/>
            <w:noProof/>
            <w:webHidden/>
          </w:rPr>
          <w:fldChar w:fldCharType="separate"/>
        </w:r>
        <w:r w:rsidR="00E67EE3">
          <w:rPr>
            <w:b w:val="0"/>
            <w:noProof/>
            <w:webHidden/>
          </w:rPr>
          <w:t>25</w:t>
        </w:r>
        <w:r w:rsidR="00E421DA" w:rsidRPr="00E421DA">
          <w:rPr>
            <w:b w:val="0"/>
            <w:noProof/>
            <w:webHidden/>
          </w:rPr>
          <w:fldChar w:fldCharType="end"/>
        </w:r>
      </w:hyperlink>
    </w:p>
    <w:p w14:paraId="4262C97D" w14:textId="24101D70" w:rsidR="00E421DA" w:rsidRPr="00E421DA" w:rsidRDefault="00F45BEB">
      <w:pPr>
        <w:pStyle w:val="TOC2"/>
        <w:tabs>
          <w:tab w:val="right" w:leader="dot" w:pos="8630"/>
        </w:tabs>
        <w:rPr>
          <w:rFonts w:asciiTheme="minorHAnsi" w:hAnsiTheme="minorHAnsi"/>
          <w:b w:val="0"/>
          <w:noProof/>
          <w:sz w:val="24"/>
        </w:rPr>
      </w:pPr>
      <w:hyperlink w:anchor="_Toc46392431" w:history="1">
        <w:r w:rsidR="00E421DA" w:rsidRPr="00E421DA">
          <w:rPr>
            <w:rStyle w:val="Hyperlink"/>
            <w:b w:val="0"/>
            <w:noProof/>
          </w:rPr>
          <w:t>15.5 Roles/Responsibilities of Medical Monitor</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_Toc46392431 \h </w:instrText>
        </w:r>
        <w:r w:rsidR="00E421DA" w:rsidRPr="00E421DA">
          <w:rPr>
            <w:b w:val="0"/>
            <w:noProof/>
            <w:webHidden/>
          </w:rPr>
        </w:r>
        <w:r w:rsidR="00E421DA" w:rsidRPr="00E421DA">
          <w:rPr>
            <w:b w:val="0"/>
            <w:noProof/>
            <w:webHidden/>
          </w:rPr>
          <w:fldChar w:fldCharType="separate"/>
        </w:r>
        <w:r w:rsidR="00E67EE3">
          <w:rPr>
            <w:b w:val="0"/>
            <w:noProof/>
            <w:webHidden/>
          </w:rPr>
          <w:t>26</w:t>
        </w:r>
        <w:r w:rsidR="00E421DA" w:rsidRPr="00E421DA">
          <w:rPr>
            <w:b w:val="0"/>
            <w:noProof/>
            <w:webHidden/>
          </w:rPr>
          <w:fldChar w:fldCharType="end"/>
        </w:r>
      </w:hyperlink>
    </w:p>
    <w:p w14:paraId="62D88F88" w14:textId="19461487" w:rsidR="00E421DA" w:rsidRPr="00E421DA" w:rsidRDefault="00F45BEB">
      <w:pPr>
        <w:pStyle w:val="TOC1"/>
        <w:rPr>
          <w:rFonts w:asciiTheme="minorHAnsi" w:hAnsiTheme="minorHAnsi"/>
          <w:b w:val="0"/>
          <w:caps w:val="0"/>
          <w:noProof/>
          <w:sz w:val="24"/>
        </w:rPr>
      </w:pPr>
      <w:hyperlink w:anchor="_Toc46392432" w:history="1">
        <w:r w:rsidR="00E421DA" w:rsidRPr="00E421DA">
          <w:rPr>
            <w:rStyle w:val="Hyperlink"/>
            <w:b w:val="0"/>
            <w:noProof/>
          </w:rPr>
          <w:t>16.</w:t>
        </w:r>
        <w:r w:rsidR="00E421DA" w:rsidRPr="00E421DA">
          <w:rPr>
            <w:rFonts w:asciiTheme="minorHAnsi" w:hAnsiTheme="minorHAnsi"/>
            <w:b w:val="0"/>
            <w:caps w:val="0"/>
            <w:noProof/>
            <w:sz w:val="24"/>
          </w:rPr>
          <w:tab/>
        </w:r>
        <w:r w:rsidR="00E421DA" w:rsidRPr="00E421DA">
          <w:rPr>
            <w:rStyle w:val="Hyperlink"/>
            <w:b w:val="0"/>
            <w:noProof/>
          </w:rPr>
          <w:t>Adverse event/effect reporting</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_Toc46392432 \h </w:instrText>
        </w:r>
        <w:r w:rsidR="00E421DA" w:rsidRPr="00E421DA">
          <w:rPr>
            <w:b w:val="0"/>
            <w:noProof/>
            <w:webHidden/>
          </w:rPr>
        </w:r>
        <w:r w:rsidR="00E421DA" w:rsidRPr="00E421DA">
          <w:rPr>
            <w:b w:val="0"/>
            <w:noProof/>
            <w:webHidden/>
          </w:rPr>
          <w:fldChar w:fldCharType="separate"/>
        </w:r>
        <w:r w:rsidR="00E67EE3">
          <w:rPr>
            <w:b w:val="0"/>
            <w:noProof/>
            <w:webHidden/>
          </w:rPr>
          <w:t>27</w:t>
        </w:r>
        <w:r w:rsidR="00E421DA" w:rsidRPr="00E421DA">
          <w:rPr>
            <w:b w:val="0"/>
            <w:noProof/>
            <w:webHidden/>
          </w:rPr>
          <w:fldChar w:fldCharType="end"/>
        </w:r>
      </w:hyperlink>
    </w:p>
    <w:p w14:paraId="29074D6B" w14:textId="308E336B" w:rsidR="00E421DA" w:rsidRPr="00E421DA" w:rsidRDefault="00F45BEB">
      <w:pPr>
        <w:pStyle w:val="TOC2"/>
        <w:tabs>
          <w:tab w:val="right" w:leader="dot" w:pos="8630"/>
        </w:tabs>
        <w:rPr>
          <w:rFonts w:asciiTheme="minorHAnsi" w:hAnsiTheme="minorHAnsi"/>
          <w:b w:val="0"/>
          <w:noProof/>
          <w:sz w:val="24"/>
        </w:rPr>
      </w:pPr>
      <w:hyperlink w:anchor="_Toc46392433" w:history="1">
        <w:r w:rsidR="00E421DA" w:rsidRPr="00E421DA">
          <w:rPr>
            <w:rStyle w:val="Hyperlink"/>
            <w:b w:val="0"/>
            <w:noProof/>
          </w:rPr>
          <w:t>16.1 Definitions and classification</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_Toc46392433 \h </w:instrText>
        </w:r>
        <w:r w:rsidR="00E421DA" w:rsidRPr="00E421DA">
          <w:rPr>
            <w:b w:val="0"/>
            <w:noProof/>
            <w:webHidden/>
          </w:rPr>
        </w:r>
        <w:r w:rsidR="00E421DA" w:rsidRPr="00E421DA">
          <w:rPr>
            <w:b w:val="0"/>
            <w:noProof/>
            <w:webHidden/>
          </w:rPr>
          <w:fldChar w:fldCharType="separate"/>
        </w:r>
        <w:r w:rsidR="00E67EE3">
          <w:rPr>
            <w:b w:val="0"/>
            <w:noProof/>
            <w:webHidden/>
          </w:rPr>
          <w:t>27</w:t>
        </w:r>
        <w:r w:rsidR="00E421DA" w:rsidRPr="00E421DA">
          <w:rPr>
            <w:b w:val="0"/>
            <w:noProof/>
            <w:webHidden/>
          </w:rPr>
          <w:fldChar w:fldCharType="end"/>
        </w:r>
      </w:hyperlink>
    </w:p>
    <w:p w14:paraId="1831C2C3" w14:textId="5A57686F" w:rsidR="00E421DA" w:rsidRPr="00E421DA" w:rsidRDefault="00F45BEB">
      <w:pPr>
        <w:pStyle w:val="TOC2"/>
        <w:tabs>
          <w:tab w:val="right" w:leader="dot" w:pos="8630"/>
        </w:tabs>
        <w:rPr>
          <w:rFonts w:asciiTheme="minorHAnsi" w:hAnsiTheme="minorHAnsi"/>
          <w:b w:val="0"/>
          <w:noProof/>
          <w:sz w:val="24"/>
        </w:rPr>
      </w:pPr>
      <w:hyperlink w:anchor="_Toc46392434" w:history="1">
        <w:r w:rsidR="00E421DA" w:rsidRPr="00E421DA">
          <w:rPr>
            <w:rStyle w:val="Hyperlink"/>
            <w:b w:val="0"/>
            <w:noProof/>
          </w:rPr>
          <w:t>16.2 Reporting period</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_Toc46392434 \h </w:instrText>
        </w:r>
        <w:r w:rsidR="00E421DA" w:rsidRPr="00E421DA">
          <w:rPr>
            <w:b w:val="0"/>
            <w:noProof/>
            <w:webHidden/>
          </w:rPr>
        </w:r>
        <w:r w:rsidR="00E421DA" w:rsidRPr="00E421DA">
          <w:rPr>
            <w:b w:val="0"/>
            <w:noProof/>
            <w:webHidden/>
          </w:rPr>
          <w:fldChar w:fldCharType="separate"/>
        </w:r>
        <w:r w:rsidR="00E67EE3">
          <w:rPr>
            <w:b w:val="0"/>
            <w:noProof/>
            <w:webHidden/>
          </w:rPr>
          <w:t>29</w:t>
        </w:r>
        <w:r w:rsidR="00E421DA" w:rsidRPr="00E421DA">
          <w:rPr>
            <w:b w:val="0"/>
            <w:noProof/>
            <w:webHidden/>
          </w:rPr>
          <w:fldChar w:fldCharType="end"/>
        </w:r>
      </w:hyperlink>
    </w:p>
    <w:p w14:paraId="480971DB" w14:textId="664E5EFC" w:rsidR="00E421DA" w:rsidRPr="00E421DA" w:rsidRDefault="00F45BEB">
      <w:pPr>
        <w:pStyle w:val="TOC2"/>
        <w:tabs>
          <w:tab w:val="right" w:leader="dot" w:pos="8630"/>
        </w:tabs>
        <w:rPr>
          <w:rFonts w:asciiTheme="minorHAnsi" w:hAnsiTheme="minorHAnsi"/>
          <w:b w:val="0"/>
          <w:noProof/>
          <w:sz w:val="24"/>
        </w:rPr>
      </w:pPr>
      <w:hyperlink w:anchor="_Toc46392435" w:history="1">
        <w:r w:rsidR="00E421DA" w:rsidRPr="00E421DA">
          <w:rPr>
            <w:rStyle w:val="Hyperlink"/>
            <w:b w:val="0"/>
            <w:noProof/>
          </w:rPr>
          <w:t>16.3 Reporting procedure</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_Toc46392435 \h </w:instrText>
        </w:r>
        <w:r w:rsidR="00E421DA" w:rsidRPr="00E421DA">
          <w:rPr>
            <w:b w:val="0"/>
            <w:noProof/>
            <w:webHidden/>
          </w:rPr>
        </w:r>
        <w:r w:rsidR="00E421DA" w:rsidRPr="00E421DA">
          <w:rPr>
            <w:b w:val="0"/>
            <w:noProof/>
            <w:webHidden/>
          </w:rPr>
          <w:fldChar w:fldCharType="separate"/>
        </w:r>
        <w:r w:rsidR="00E67EE3">
          <w:rPr>
            <w:b w:val="0"/>
            <w:noProof/>
            <w:webHidden/>
          </w:rPr>
          <w:t>29</w:t>
        </w:r>
        <w:r w:rsidR="00E421DA" w:rsidRPr="00E421DA">
          <w:rPr>
            <w:b w:val="0"/>
            <w:noProof/>
            <w:webHidden/>
          </w:rPr>
          <w:fldChar w:fldCharType="end"/>
        </w:r>
      </w:hyperlink>
    </w:p>
    <w:p w14:paraId="2D61AF2F" w14:textId="6DAA7587" w:rsidR="00E421DA" w:rsidRPr="00E421DA" w:rsidRDefault="00F45BEB">
      <w:pPr>
        <w:pStyle w:val="TOC2"/>
        <w:tabs>
          <w:tab w:val="right" w:leader="dot" w:pos="8630"/>
        </w:tabs>
        <w:rPr>
          <w:rFonts w:asciiTheme="minorHAnsi" w:hAnsiTheme="minorHAnsi"/>
          <w:b w:val="0"/>
          <w:noProof/>
          <w:sz w:val="24"/>
        </w:rPr>
      </w:pPr>
      <w:hyperlink w:anchor="_Toc46392436" w:history="1">
        <w:r w:rsidR="00E421DA" w:rsidRPr="00E421DA">
          <w:rPr>
            <w:rStyle w:val="Hyperlink"/>
            <w:b w:val="0"/>
            <w:noProof/>
          </w:rPr>
          <w:t>16.4 Role and responsibility of the Independent Medical Monitor</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_Toc46392436 \h </w:instrText>
        </w:r>
        <w:r w:rsidR="00E421DA" w:rsidRPr="00E421DA">
          <w:rPr>
            <w:b w:val="0"/>
            <w:noProof/>
            <w:webHidden/>
          </w:rPr>
        </w:r>
        <w:r w:rsidR="00E421DA" w:rsidRPr="00E421DA">
          <w:rPr>
            <w:b w:val="0"/>
            <w:noProof/>
            <w:webHidden/>
          </w:rPr>
          <w:fldChar w:fldCharType="separate"/>
        </w:r>
        <w:r w:rsidR="00E67EE3">
          <w:rPr>
            <w:b w:val="0"/>
            <w:noProof/>
            <w:webHidden/>
          </w:rPr>
          <w:t>30</w:t>
        </w:r>
        <w:r w:rsidR="00E421DA" w:rsidRPr="00E421DA">
          <w:rPr>
            <w:b w:val="0"/>
            <w:noProof/>
            <w:webHidden/>
          </w:rPr>
          <w:fldChar w:fldCharType="end"/>
        </w:r>
      </w:hyperlink>
    </w:p>
    <w:p w14:paraId="178A62A3" w14:textId="679EE2A1" w:rsidR="00E421DA" w:rsidRPr="00E421DA" w:rsidRDefault="00F45BEB">
      <w:pPr>
        <w:pStyle w:val="TOC1"/>
        <w:rPr>
          <w:rFonts w:asciiTheme="minorHAnsi" w:hAnsiTheme="minorHAnsi"/>
          <w:b w:val="0"/>
          <w:caps w:val="0"/>
          <w:noProof/>
          <w:sz w:val="24"/>
        </w:rPr>
      </w:pPr>
      <w:hyperlink w:anchor="_Toc46392437" w:history="1">
        <w:r w:rsidR="00E421DA" w:rsidRPr="00E421DA">
          <w:rPr>
            <w:rStyle w:val="Hyperlink"/>
            <w:b w:val="0"/>
            <w:noProof/>
          </w:rPr>
          <w:t>17.</w:t>
        </w:r>
        <w:r w:rsidR="00E421DA" w:rsidRPr="00E421DA">
          <w:rPr>
            <w:rFonts w:asciiTheme="minorHAnsi" w:hAnsiTheme="minorHAnsi"/>
            <w:b w:val="0"/>
            <w:caps w:val="0"/>
            <w:noProof/>
            <w:sz w:val="24"/>
          </w:rPr>
          <w:tab/>
        </w:r>
        <w:r w:rsidR="00E421DA" w:rsidRPr="00E421DA">
          <w:rPr>
            <w:rStyle w:val="Hyperlink"/>
            <w:b w:val="0"/>
            <w:noProof/>
          </w:rPr>
          <w:t>ROLE OF THE FUNDER</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_Toc46392437 \h </w:instrText>
        </w:r>
        <w:r w:rsidR="00E421DA" w:rsidRPr="00E421DA">
          <w:rPr>
            <w:b w:val="0"/>
            <w:noProof/>
            <w:webHidden/>
          </w:rPr>
        </w:r>
        <w:r w:rsidR="00E421DA" w:rsidRPr="00E421DA">
          <w:rPr>
            <w:b w:val="0"/>
            <w:noProof/>
            <w:webHidden/>
          </w:rPr>
          <w:fldChar w:fldCharType="separate"/>
        </w:r>
        <w:r w:rsidR="00E67EE3">
          <w:rPr>
            <w:b w:val="0"/>
            <w:noProof/>
            <w:webHidden/>
          </w:rPr>
          <w:t>31</w:t>
        </w:r>
        <w:r w:rsidR="00E421DA" w:rsidRPr="00E421DA">
          <w:rPr>
            <w:b w:val="0"/>
            <w:noProof/>
            <w:webHidden/>
          </w:rPr>
          <w:fldChar w:fldCharType="end"/>
        </w:r>
      </w:hyperlink>
    </w:p>
    <w:p w14:paraId="32F6C269" w14:textId="556928B5" w:rsidR="00E421DA" w:rsidRPr="00E421DA" w:rsidRDefault="00F45BEB">
      <w:pPr>
        <w:pStyle w:val="TOC1"/>
        <w:rPr>
          <w:rFonts w:asciiTheme="minorHAnsi" w:hAnsiTheme="minorHAnsi"/>
          <w:b w:val="0"/>
          <w:caps w:val="0"/>
          <w:noProof/>
          <w:sz w:val="24"/>
        </w:rPr>
      </w:pPr>
      <w:hyperlink w:anchor="_Toc46392438" w:history="1">
        <w:r w:rsidR="00E421DA" w:rsidRPr="00E421DA">
          <w:rPr>
            <w:rStyle w:val="Hyperlink"/>
            <w:b w:val="0"/>
            <w:noProof/>
          </w:rPr>
          <w:t>18.</w:t>
        </w:r>
        <w:r w:rsidR="00E421DA" w:rsidRPr="00E421DA">
          <w:rPr>
            <w:rFonts w:asciiTheme="minorHAnsi" w:hAnsiTheme="minorHAnsi"/>
            <w:b w:val="0"/>
            <w:caps w:val="0"/>
            <w:noProof/>
            <w:sz w:val="24"/>
          </w:rPr>
          <w:tab/>
        </w:r>
        <w:r w:rsidR="00E421DA" w:rsidRPr="00E421DA">
          <w:rPr>
            <w:rStyle w:val="Hyperlink"/>
            <w:b w:val="0"/>
            <w:noProof/>
          </w:rPr>
          <w:t>Publication policy</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_Toc46392438 \h </w:instrText>
        </w:r>
        <w:r w:rsidR="00E421DA" w:rsidRPr="00E421DA">
          <w:rPr>
            <w:b w:val="0"/>
            <w:noProof/>
            <w:webHidden/>
          </w:rPr>
        </w:r>
        <w:r w:rsidR="00E421DA" w:rsidRPr="00E421DA">
          <w:rPr>
            <w:b w:val="0"/>
            <w:noProof/>
            <w:webHidden/>
          </w:rPr>
          <w:fldChar w:fldCharType="separate"/>
        </w:r>
        <w:r w:rsidR="00E67EE3">
          <w:rPr>
            <w:b w:val="0"/>
            <w:noProof/>
            <w:webHidden/>
          </w:rPr>
          <w:t>31</w:t>
        </w:r>
        <w:r w:rsidR="00E421DA" w:rsidRPr="00E421DA">
          <w:rPr>
            <w:b w:val="0"/>
            <w:noProof/>
            <w:webHidden/>
          </w:rPr>
          <w:fldChar w:fldCharType="end"/>
        </w:r>
      </w:hyperlink>
    </w:p>
    <w:p w14:paraId="3F8CFCA7" w14:textId="3E4B8903" w:rsidR="00E421DA" w:rsidRPr="00E421DA" w:rsidRDefault="00F45BEB">
      <w:pPr>
        <w:pStyle w:val="TOC1"/>
        <w:rPr>
          <w:rFonts w:asciiTheme="minorHAnsi" w:hAnsiTheme="minorHAnsi"/>
          <w:b w:val="0"/>
          <w:caps w:val="0"/>
          <w:noProof/>
          <w:sz w:val="24"/>
        </w:rPr>
      </w:pPr>
      <w:hyperlink w:anchor="_Toc46392439" w:history="1">
        <w:r w:rsidR="00E421DA" w:rsidRPr="00E421DA">
          <w:rPr>
            <w:rStyle w:val="Hyperlink"/>
            <w:b w:val="0"/>
            <w:noProof/>
          </w:rPr>
          <w:t>19.</w:t>
        </w:r>
        <w:r w:rsidR="00E421DA" w:rsidRPr="00E421DA">
          <w:rPr>
            <w:rFonts w:asciiTheme="minorHAnsi" w:hAnsiTheme="minorHAnsi"/>
            <w:b w:val="0"/>
            <w:caps w:val="0"/>
            <w:noProof/>
            <w:sz w:val="24"/>
          </w:rPr>
          <w:tab/>
        </w:r>
        <w:r w:rsidR="00E421DA" w:rsidRPr="00E421DA">
          <w:rPr>
            <w:rStyle w:val="Hyperlink"/>
            <w:b w:val="0"/>
            <w:noProof/>
          </w:rPr>
          <w:t>References</w:t>
        </w:r>
        <w:r w:rsidR="00E421DA" w:rsidRPr="00E421DA">
          <w:rPr>
            <w:b w:val="0"/>
            <w:noProof/>
            <w:webHidden/>
          </w:rPr>
          <w:tab/>
        </w:r>
        <w:r w:rsidR="00E421DA" w:rsidRPr="00E421DA">
          <w:rPr>
            <w:b w:val="0"/>
            <w:noProof/>
            <w:webHidden/>
          </w:rPr>
          <w:fldChar w:fldCharType="begin"/>
        </w:r>
        <w:r w:rsidR="00E421DA" w:rsidRPr="00E421DA">
          <w:rPr>
            <w:b w:val="0"/>
            <w:noProof/>
            <w:webHidden/>
          </w:rPr>
          <w:instrText xml:space="preserve"> PAGEREF _Toc46392439 \h </w:instrText>
        </w:r>
        <w:r w:rsidR="00E421DA" w:rsidRPr="00E421DA">
          <w:rPr>
            <w:b w:val="0"/>
            <w:noProof/>
            <w:webHidden/>
          </w:rPr>
        </w:r>
        <w:r w:rsidR="00E421DA" w:rsidRPr="00E421DA">
          <w:rPr>
            <w:b w:val="0"/>
            <w:noProof/>
            <w:webHidden/>
          </w:rPr>
          <w:fldChar w:fldCharType="separate"/>
        </w:r>
        <w:r w:rsidR="00E67EE3">
          <w:rPr>
            <w:b w:val="0"/>
            <w:noProof/>
            <w:webHidden/>
          </w:rPr>
          <w:t>31</w:t>
        </w:r>
        <w:r w:rsidR="00E421DA" w:rsidRPr="00E421DA">
          <w:rPr>
            <w:b w:val="0"/>
            <w:noProof/>
            <w:webHidden/>
          </w:rPr>
          <w:fldChar w:fldCharType="end"/>
        </w:r>
      </w:hyperlink>
    </w:p>
    <w:p w14:paraId="595EEDD6" w14:textId="0A59CFCB" w:rsidR="00057796" w:rsidRPr="00E421DA" w:rsidRDefault="00057796" w:rsidP="00057796">
      <w:r w:rsidRPr="00E421DA">
        <w:fldChar w:fldCharType="end"/>
      </w:r>
    </w:p>
    <w:p w14:paraId="6B046A9A" w14:textId="77777777" w:rsidR="00B13069" w:rsidRPr="00E421DA" w:rsidRDefault="00B13069">
      <w:pPr>
        <w:spacing w:after="0" w:line="240" w:lineRule="auto"/>
        <w:jc w:val="left"/>
        <w:rPr>
          <w:rFonts w:eastAsiaTheme="majorEastAsia" w:cstheme="majorBidi"/>
          <w:caps/>
          <w:color w:val="FFFFFF" w:themeColor="background1"/>
          <w:sz w:val="28"/>
          <w:szCs w:val="28"/>
        </w:rPr>
      </w:pPr>
      <w:bookmarkStart w:id="5" w:name="_Toc33451425"/>
      <w:r w:rsidRPr="00E421DA">
        <w:br w:type="page"/>
      </w:r>
    </w:p>
    <w:p w14:paraId="6372BDA6" w14:textId="67E583F6" w:rsidR="007478BA" w:rsidRPr="00364FF8" w:rsidRDefault="007478BA" w:rsidP="00F650C2">
      <w:pPr>
        <w:pStyle w:val="Heading1"/>
        <w:numPr>
          <w:ilvl w:val="0"/>
          <w:numId w:val="0"/>
        </w:numPr>
      </w:pPr>
      <w:bookmarkStart w:id="6" w:name="_Toc46392375"/>
      <w:r w:rsidRPr="00364FF8">
        <w:lastRenderedPageBreak/>
        <w:t>Abbreviations</w:t>
      </w:r>
      <w:bookmarkEnd w:id="2"/>
      <w:bookmarkEnd w:id="3"/>
      <w:bookmarkEnd w:id="5"/>
      <w:bookmarkEnd w:id="6"/>
    </w:p>
    <w:p w14:paraId="7B0BAE68" w14:textId="3EA247BF" w:rsidR="00896109" w:rsidRPr="00DE16B2" w:rsidRDefault="00896109" w:rsidP="00896109">
      <w:pPr>
        <w:spacing w:line="276" w:lineRule="auto"/>
      </w:pPr>
      <w:r w:rsidRPr="00DE16B2">
        <w:t>AAST</w:t>
      </w:r>
      <w:r w:rsidRPr="00DE16B2">
        <w:tab/>
      </w:r>
      <w:r w:rsidRPr="00DE16B2">
        <w:tab/>
        <w:t>American Association for the Surgery of Trauma</w:t>
      </w:r>
    </w:p>
    <w:p w14:paraId="260649BC" w14:textId="10FD54AC" w:rsidR="00C84ABD" w:rsidRPr="00DE16B2" w:rsidRDefault="00C84ABD" w:rsidP="00896109">
      <w:pPr>
        <w:spacing w:line="276" w:lineRule="auto"/>
      </w:pPr>
      <w:r w:rsidRPr="00DE16B2">
        <w:t>AE</w:t>
      </w:r>
      <w:r w:rsidRPr="00DE16B2">
        <w:tab/>
      </w:r>
      <w:r w:rsidRPr="00DE16B2">
        <w:tab/>
        <w:t>Adverse Event</w:t>
      </w:r>
    </w:p>
    <w:p w14:paraId="0E916C00" w14:textId="29EB668B" w:rsidR="00DD31AB" w:rsidRPr="00DE16B2" w:rsidRDefault="00DD31AB" w:rsidP="00896109">
      <w:pPr>
        <w:spacing w:line="276" w:lineRule="auto"/>
      </w:pPr>
      <w:r w:rsidRPr="00DE16B2">
        <w:t>CRF</w:t>
      </w:r>
      <w:r w:rsidRPr="00DE16B2">
        <w:tab/>
      </w:r>
      <w:r w:rsidRPr="00DE16B2">
        <w:tab/>
        <w:t>Case Report Form</w:t>
      </w:r>
    </w:p>
    <w:p w14:paraId="1E428AF9" w14:textId="28704CCD" w:rsidR="00DD31AB" w:rsidRPr="00DE16B2" w:rsidRDefault="00DD31AB" w:rsidP="00896109">
      <w:pPr>
        <w:spacing w:line="276" w:lineRule="auto"/>
      </w:pPr>
      <w:proofErr w:type="gramStart"/>
      <w:r w:rsidRPr="00DE16B2">
        <w:t>eCRF</w:t>
      </w:r>
      <w:proofErr w:type="gramEnd"/>
      <w:r w:rsidRPr="00DE16B2">
        <w:tab/>
      </w:r>
      <w:r w:rsidRPr="00DE16B2">
        <w:tab/>
        <w:t>Electronic Case Report Form</w:t>
      </w:r>
    </w:p>
    <w:p w14:paraId="71C6FE8D" w14:textId="0077B29C" w:rsidR="00981022" w:rsidRPr="00DE16B2" w:rsidRDefault="00981022" w:rsidP="00896109">
      <w:pPr>
        <w:spacing w:line="276" w:lineRule="auto"/>
      </w:pPr>
      <w:r w:rsidRPr="00DE16B2">
        <w:t>ED</w:t>
      </w:r>
      <w:r w:rsidRPr="00DE16B2">
        <w:tab/>
      </w:r>
      <w:r w:rsidRPr="00DE16B2">
        <w:tab/>
        <w:t>Emergency Department</w:t>
      </w:r>
    </w:p>
    <w:p w14:paraId="042A09B5" w14:textId="6B47EDE4" w:rsidR="00896109" w:rsidRPr="00DE16B2" w:rsidRDefault="00896109" w:rsidP="00896109">
      <w:pPr>
        <w:spacing w:line="276" w:lineRule="auto"/>
      </w:pPr>
      <w:r w:rsidRPr="00DE16B2">
        <w:t>ELSA</w:t>
      </w:r>
      <w:r w:rsidRPr="00DE16B2">
        <w:tab/>
      </w:r>
      <w:r w:rsidRPr="00DE16B2">
        <w:tab/>
        <w:t>Embolization in Splenic Trauma</w:t>
      </w:r>
    </w:p>
    <w:p w14:paraId="4D3EA2A2" w14:textId="6A445107" w:rsidR="007478BA" w:rsidRPr="00DE16B2" w:rsidRDefault="007478BA" w:rsidP="00896109">
      <w:pPr>
        <w:spacing w:line="276" w:lineRule="auto"/>
      </w:pPr>
      <w:r w:rsidRPr="00DE16B2">
        <w:t>FDA</w:t>
      </w:r>
      <w:r w:rsidRPr="00DE16B2">
        <w:tab/>
      </w:r>
      <w:r w:rsidRPr="00DE16B2">
        <w:tab/>
        <w:t>Food and Drug Administration</w:t>
      </w:r>
    </w:p>
    <w:p w14:paraId="2102EF2C" w14:textId="70E21978" w:rsidR="007478BA" w:rsidRPr="00DE16B2" w:rsidRDefault="007478BA" w:rsidP="00896109">
      <w:pPr>
        <w:spacing w:line="276" w:lineRule="auto"/>
      </w:pPr>
      <w:r w:rsidRPr="00DE16B2">
        <w:t>GCP</w:t>
      </w:r>
      <w:r w:rsidRPr="00DE16B2">
        <w:tab/>
      </w:r>
      <w:r w:rsidRPr="00DE16B2">
        <w:tab/>
        <w:t>Good Clinical Practice</w:t>
      </w:r>
    </w:p>
    <w:p w14:paraId="3B91331F" w14:textId="0F2A16E5" w:rsidR="00896109" w:rsidRPr="00DE16B2" w:rsidRDefault="00896109" w:rsidP="00896109">
      <w:pPr>
        <w:spacing w:line="276" w:lineRule="auto"/>
      </w:pPr>
      <w:r w:rsidRPr="00DE16B2">
        <w:t>GCS</w:t>
      </w:r>
      <w:r w:rsidRPr="00DE16B2">
        <w:tab/>
      </w:r>
      <w:r w:rsidRPr="00DE16B2">
        <w:tab/>
        <w:t>Glascow Coma Score</w:t>
      </w:r>
    </w:p>
    <w:p w14:paraId="6F507A1D" w14:textId="7D6993A8" w:rsidR="00981022" w:rsidRPr="00DE16B2" w:rsidRDefault="00981022" w:rsidP="00896109">
      <w:pPr>
        <w:spacing w:line="276" w:lineRule="auto"/>
      </w:pPr>
      <w:r w:rsidRPr="00DE16B2">
        <w:t>IRB</w:t>
      </w:r>
      <w:r w:rsidRPr="00DE16B2">
        <w:tab/>
      </w:r>
      <w:r w:rsidRPr="00DE16B2">
        <w:tab/>
        <w:t>Institutional Review Board</w:t>
      </w:r>
    </w:p>
    <w:p w14:paraId="463938DD" w14:textId="19E0172C" w:rsidR="00896109" w:rsidRPr="00DE16B2" w:rsidRDefault="00896109" w:rsidP="00896109">
      <w:pPr>
        <w:spacing w:line="276" w:lineRule="auto"/>
      </w:pPr>
      <w:r w:rsidRPr="00DE16B2">
        <w:t>ISS</w:t>
      </w:r>
      <w:r w:rsidRPr="00DE16B2">
        <w:tab/>
      </w:r>
      <w:r w:rsidRPr="00DE16B2">
        <w:tab/>
        <w:t>Injury Severity Score</w:t>
      </w:r>
    </w:p>
    <w:p w14:paraId="1724C8E8" w14:textId="1575464D" w:rsidR="00896109" w:rsidRPr="00DE16B2" w:rsidRDefault="00896109" w:rsidP="00896109">
      <w:pPr>
        <w:spacing w:line="276" w:lineRule="auto"/>
      </w:pPr>
      <w:r w:rsidRPr="00DE16B2">
        <w:t>NOM</w:t>
      </w:r>
      <w:r w:rsidRPr="00DE16B2">
        <w:tab/>
      </w:r>
      <w:r w:rsidRPr="00DE16B2">
        <w:tab/>
        <w:t>Non-operative Management</w:t>
      </w:r>
    </w:p>
    <w:p w14:paraId="404F7D88" w14:textId="7D4E4528" w:rsidR="00332F01" w:rsidRPr="00DE16B2" w:rsidRDefault="00332F01" w:rsidP="00896109">
      <w:pPr>
        <w:spacing w:line="276" w:lineRule="auto"/>
      </w:pPr>
      <w:r w:rsidRPr="00DE16B2">
        <w:t>OR</w:t>
      </w:r>
      <w:r w:rsidRPr="00DE16B2">
        <w:tab/>
      </w:r>
      <w:r w:rsidRPr="00DE16B2">
        <w:tab/>
        <w:t>Operating Room</w:t>
      </w:r>
    </w:p>
    <w:p w14:paraId="3F0FA861" w14:textId="6CBD4A51" w:rsidR="00896109" w:rsidRPr="00DE16B2" w:rsidRDefault="00896109" w:rsidP="00896109">
      <w:pPr>
        <w:spacing w:line="276" w:lineRule="auto"/>
      </w:pPr>
      <w:proofErr w:type="gramStart"/>
      <w:r w:rsidRPr="00DE16B2">
        <w:t>pSAE</w:t>
      </w:r>
      <w:proofErr w:type="gramEnd"/>
      <w:r w:rsidRPr="00DE16B2">
        <w:tab/>
      </w:r>
      <w:r w:rsidRPr="00DE16B2">
        <w:tab/>
        <w:t>Proximal Splenic Artery Embolization</w:t>
      </w:r>
    </w:p>
    <w:p w14:paraId="5067E04F" w14:textId="7BE441DB" w:rsidR="00DD31AB" w:rsidRPr="00DE16B2" w:rsidRDefault="00DD31AB" w:rsidP="00896109">
      <w:pPr>
        <w:spacing w:line="276" w:lineRule="auto"/>
      </w:pPr>
      <w:r w:rsidRPr="00DE16B2">
        <w:t>REDCap</w:t>
      </w:r>
      <w:r w:rsidRPr="00DE16B2">
        <w:tab/>
        <w:t>Research Electronic Data Capture</w:t>
      </w:r>
    </w:p>
    <w:p w14:paraId="2FA321BE" w14:textId="0418ECC4" w:rsidR="00896109" w:rsidRPr="00DE16B2" w:rsidRDefault="00896109" w:rsidP="00896109">
      <w:pPr>
        <w:spacing w:line="276" w:lineRule="auto"/>
      </w:pPr>
      <w:r w:rsidRPr="00DE16B2">
        <w:t>SIR</w:t>
      </w:r>
      <w:r w:rsidRPr="00DE16B2">
        <w:tab/>
      </w:r>
      <w:r w:rsidRPr="00DE16B2">
        <w:tab/>
        <w:t>Society of Interventional Radiology</w:t>
      </w:r>
    </w:p>
    <w:p w14:paraId="2C0B694E" w14:textId="53CE5222" w:rsidR="007478BA" w:rsidRPr="00DE16B2" w:rsidRDefault="007478BA" w:rsidP="00896109">
      <w:pPr>
        <w:spacing w:line="276" w:lineRule="auto"/>
      </w:pPr>
      <w:r w:rsidRPr="00DE16B2">
        <w:t>UAB</w:t>
      </w:r>
      <w:r w:rsidRPr="00DE16B2">
        <w:tab/>
      </w:r>
      <w:r w:rsidRPr="00DE16B2">
        <w:tab/>
        <w:t>University of Alabama at Birmingham</w:t>
      </w:r>
    </w:p>
    <w:p w14:paraId="1374577E" w14:textId="74BED3B6" w:rsidR="00896109" w:rsidRDefault="00EF2A29" w:rsidP="00896109">
      <w:pPr>
        <w:spacing w:line="276" w:lineRule="auto"/>
      </w:pPr>
      <w:r>
        <w:t>VP</w:t>
      </w:r>
      <w:r w:rsidR="00896109" w:rsidRPr="00DE16B2">
        <w:tab/>
      </w:r>
      <w:r w:rsidR="00873374">
        <w:t xml:space="preserve">            </w:t>
      </w:r>
      <w:r w:rsidR="00896109" w:rsidRPr="00DE16B2">
        <w:t>Vascular Plug</w:t>
      </w:r>
    </w:p>
    <w:p w14:paraId="4C2F0AFF" w14:textId="77777777" w:rsidR="00250BB5" w:rsidRPr="00DE16B2" w:rsidRDefault="00250BB5" w:rsidP="00896109">
      <w:pPr>
        <w:spacing w:line="276" w:lineRule="auto"/>
      </w:pPr>
    </w:p>
    <w:p w14:paraId="29CC1DBE" w14:textId="77777777" w:rsidR="00896109" w:rsidRPr="00DE16B2" w:rsidRDefault="00896109" w:rsidP="00EB170D"/>
    <w:p w14:paraId="5F2C1A00" w14:textId="77777777" w:rsidR="00057796" w:rsidRDefault="00057796">
      <w:pPr>
        <w:spacing w:after="0" w:line="240" w:lineRule="auto"/>
        <w:jc w:val="left"/>
        <w:rPr>
          <w:rFonts w:eastAsiaTheme="majorEastAsia" w:cstheme="majorBidi"/>
          <w:b/>
          <w:caps/>
          <w:color w:val="FFFFFF" w:themeColor="background1"/>
          <w:sz w:val="28"/>
          <w:szCs w:val="28"/>
        </w:rPr>
      </w:pPr>
      <w:bookmarkStart w:id="7" w:name="_Toc518503503"/>
      <w:bookmarkEnd w:id="4"/>
      <w:r>
        <w:br w:type="page"/>
      </w:r>
    </w:p>
    <w:p w14:paraId="690DCC12" w14:textId="68E2C853" w:rsidR="004F0C18" w:rsidRPr="009168B0" w:rsidRDefault="00615101" w:rsidP="00F650C2">
      <w:pPr>
        <w:pStyle w:val="Heading1"/>
      </w:pPr>
      <w:bookmarkStart w:id="8" w:name="_Toc46392376"/>
      <w:r w:rsidRPr="009168B0">
        <w:lastRenderedPageBreak/>
        <w:t>P</w:t>
      </w:r>
      <w:r w:rsidR="004F0C18" w:rsidRPr="009168B0">
        <w:t>rotocol Summary</w:t>
      </w:r>
      <w:bookmarkEnd w:id="7"/>
      <w:bookmarkEnd w:id="8"/>
    </w:p>
    <w:p w14:paraId="1526018B" w14:textId="4E529474" w:rsidR="00770656" w:rsidRPr="00364FF8" w:rsidRDefault="001F77F4" w:rsidP="009450F5">
      <w:pPr>
        <w:pStyle w:val="Heading2"/>
      </w:pPr>
      <w:bookmarkStart w:id="9" w:name="_Toc46392377"/>
      <w:r>
        <w:t>Question</w:t>
      </w:r>
      <w:r w:rsidR="00770656" w:rsidRPr="00364FF8">
        <w:t xml:space="preserve"> addressed</w:t>
      </w:r>
      <w:bookmarkEnd w:id="9"/>
    </w:p>
    <w:p w14:paraId="4B8C2DBA" w14:textId="33F3F754" w:rsidR="005F62CE" w:rsidRPr="009450F5" w:rsidRDefault="008447D8" w:rsidP="009450F5">
      <w:r w:rsidRPr="00DE16B2">
        <w:t>O</w:t>
      </w:r>
      <w:r w:rsidRPr="00364FF8">
        <w:t xml:space="preserve">ur aim is to </w:t>
      </w:r>
      <w:r w:rsidR="002F47AD">
        <w:t>conduct</w:t>
      </w:r>
      <w:r w:rsidRPr="00364FF8">
        <w:t xml:space="preserve"> a </w:t>
      </w:r>
      <w:r w:rsidR="0028283F">
        <w:t xml:space="preserve">multi-center, </w:t>
      </w:r>
      <w:r w:rsidR="001E6567">
        <w:t xml:space="preserve">Bayesian, </w:t>
      </w:r>
      <w:r w:rsidR="0028283F">
        <w:t xml:space="preserve">randomized clinical trial </w:t>
      </w:r>
      <w:r w:rsidR="001E6567">
        <w:t xml:space="preserve">to </w:t>
      </w:r>
      <w:r w:rsidR="004226BC">
        <w:t xml:space="preserve">evaluate </w:t>
      </w:r>
      <w:r w:rsidR="0075723F">
        <w:t>the primary technical success</w:t>
      </w:r>
      <w:r w:rsidR="004226BC">
        <w:t xml:space="preserve"> </w:t>
      </w:r>
      <w:r w:rsidR="001E6567">
        <w:t xml:space="preserve">of </w:t>
      </w:r>
      <w:r w:rsidRPr="00364FF8">
        <w:t xml:space="preserve">coils </w:t>
      </w:r>
      <w:r w:rsidR="001E6567">
        <w:t xml:space="preserve">and </w:t>
      </w:r>
      <w:r w:rsidRPr="00DE16B2">
        <w:t>vascular plugs</w:t>
      </w:r>
      <w:r w:rsidRPr="00364FF8">
        <w:t xml:space="preserve"> for </w:t>
      </w:r>
      <w:r w:rsidRPr="00DE16B2">
        <w:t>proximal splenic artery embolization</w:t>
      </w:r>
      <w:r w:rsidRPr="00364FF8">
        <w:t xml:space="preserve"> in the setting of high-grade splenic trauma. </w:t>
      </w:r>
      <w:r w:rsidR="001E6567">
        <w:t>We have previously demonstrated the feasibility of such a study in a single center pilot trial</w:t>
      </w:r>
      <w:r w:rsidR="003E3DAA">
        <w:t xml:space="preserve"> [</w:t>
      </w:r>
      <w:r w:rsidR="0048237C">
        <w:t>1</w:t>
      </w:r>
      <w:r w:rsidR="003E3DAA">
        <w:t>]</w:t>
      </w:r>
      <w:r w:rsidR="001E6567">
        <w:t>.</w:t>
      </w:r>
    </w:p>
    <w:p w14:paraId="5F6B4519" w14:textId="5D91DFD5" w:rsidR="00770656" w:rsidRPr="00343893" w:rsidRDefault="00770656" w:rsidP="009450F5">
      <w:pPr>
        <w:pStyle w:val="Heading2"/>
      </w:pPr>
      <w:bookmarkStart w:id="10" w:name="_Toc46392378"/>
      <w:r w:rsidRPr="00986858">
        <w:t>Study population</w:t>
      </w:r>
      <w:bookmarkEnd w:id="10"/>
    </w:p>
    <w:p w14:paraId="2EDC5F1F" w14:textId="1CF48C08" w:rsidR="005F62CE" w:rsidRPr="00477768" w:rsidRDefault="005F62CE" w:rsidP="00D265C3">
      <w:r w:rsidRPr="00203F82">
        <w:rPr>
          <w:i/>
        </w:rPr>
        <w:t xml:space="preserve">Inclusion criteria: </w:t>
      </w:r>
      <w:r w:rsidRPr="001C307C">
        <w:rPr>
          <w:i/>
        </w:rPr>
        <w:t>≥</w:t>
      </w:r>
      <w:r w:rsidRPr="0040191A">
        <w:t>1</w:t>
      </w:r>
      <w:r w:rsidR="00E67EE3">
        <w:t>5</w:t>
      </w:r>
      <w:r w:rsidRPr="0040191A">
        <w:t xml:space="preserve"> years of age; trauma resulting in grade III or higher splenic injury on contrast-enhanced CT as defined by the AAST guidelines; splenic injury to be treated by non-operative management as decided by attending trauma surgeon and interventional radiologi</w:t>
      </w:r>
      <w:r w:rsidRPr="00477768">
        <w:t>st; patient will undergo proximal splenic artery embolization as decided by the attending interventional radiologist</w:t>
      </w:r>
    </w:p>
    <w:p w14:paraId="23C5E695" w14:textId="56357871" w:rsidR="002127E9" w:rsidRPr="009450F5" w:rsidRDefault="005F62CE" w:rsidP="009450F5">
      <w:r w:rsidRPr="00477768">
        <w:rPr>
          <w:i/>
        </w:rPr>
        <w:t>Exclusion criteria:</w:t>
      </w:r>
      <w:r w:rsidRPr="00477768">
        <w:t xml:space="preserve"> inability to obtain informed consent; uncorrectable coagulopathy; patient is immunocompromised; pregnant; breast-feeding; non-English speakers; prisoners</w:t>
      </w:r>
    </w:p>
    <w:p w14:paraId="5A7C0409" w14:textId="58C933EB" w:rsidR="002127E9" w:rsidRPr="00364FF8" w:rsidRDefault="002127E9" w:rsidP="009450F5">
      <w:pPr>
        <w:pStyle w:val="Heading2"/>
      </w:pPr>
      <w:bookmarkStart w:id="11" w:name="_Toc46392379"/>
      <w:r w:rsidRPr="00477768">
        <w:t>Interventions</w:t>
      </w:r>
      <w:bookmarkEnd w:id="11"/>
    </w:p>
    <w:p w14:paraId="28918D55" w14:textId="3E402E4B" w:rsidR="001E6567" w:rsidRDefault="00C913F7" w:rsidP="009450F5">
      <w:r>
        <w:t xml:space="preserve">Eligible patients </w:t>
      </w:r>
      <w:proofErr w:type="gramStart"/>
      <w:r>
        <w:t xml:space="preserve">will be referred for proximal splenic artery embolization and randomized to </w:t>
      </w:r>
      <w:r w:rsidR="001E6567">
        <w:t xml:space="preserve">coils or </w:t>
      </w:r>
      <w:r>
        <w:t>vascular plugs</w:t>
      </w:r>
      <w:proofErr w:type="gramEnd"/>
      <w:r>
        <w:t xml:space="preserve">. </w:t>
      </w:r>
    </w:p>
    <w:p w14:paraId="56161788" w14:textId="77777777" w:rsidR="001E6567" w:rsidRPr="00364FF8" w:rsidRDefault="001E6567" w:rsidP="009450F5">
      <w:pPr>
        <w:pStyle w:val="Heading2"/>
      </w:pPr>
      <w:bookmarkStart w:id="12" w:name="_Toc46392380"/>
      <w:r w:rsidRPr="00364FF8">
        <w:t>Outcome assessment</w:t>
      </w:r>
      <w:bookmarkEnd w:id="12"/>
    </w:p>
    <w:p w14:paraId="624F065D" w14:textId="21716958" w:rsidR="00142C63" w:rsidRDefault="001E6567" w:rsidP="001E6567">
      <w:r>
        <w:t xml:space="preserve">The primary outcome is </w:t>
      </w:r>
      <w:r w:rsidR="0075723F">
        <w:t xml:space="preserve">primary </w:t>
      </w:r>
      <w:r>
        <w:t>technical success, defined as</w:t>
      </w:r>
      <w:r w:rsidR="00887757">
        <w:t xml:space="preserve"> the ability to deploy the assigned embolic device in the mid-splenic artery with resultant occlusion of the artery within 15 minutes of deployment. </w:t>
      </w:r>
      <w:r>
        <w:t>Secondary clinical outcomes include splen</w:t>
      </w:r>
      <w:r w:rsidR="00E421DA">
        <w:t xml:space="preserve">ic preservation, complications, </w:t>
      </w:r>
      <w:r w:rsidRPr="00364FF8">
        <w:t xml:space="preserve">device failures, procedural complications, </w:t>
      </w:r>
      <w:r w:rsidR="00465CEF">
        <w:t>time to stasis</w:t>
      </w:r>
      <w:r w:rsidRPr="00364FF8">
        <w:t xml:space="preserve">, radiation exposure, need for secondary embolic agents, length of stay, </w:t>
      </w:r>
      <w:r>
        <w:t xml:space="preserve">and </w:t>
      </w:r>
      <w:r w:rsidRPr="00364FF8">
        <w:t>transfusion requirements</w:t>
      </w:r>
      <w:r w:rsidR="00142C63">
        <w:t>.</w:t>
      </w:r>
    </w:p>
    <w:p w14:paraId="763A383D" w14:textId="77777777" w:rsidR="001E6567" w:rsidRDefault="001E6567" w:rsidP="00D265C3"/>
    <w:p w14:paraId="4503F572" w14:textId="77777777" w:rsidR="007A5CC1" w:rsidRPr="00364FF8" w:rsidRDefault="007A5CC1" w:rsidP="00D265C3">
      <w:pPr>
        <w:rPr>
          <w:i/>
        </w:rPr>
      </w:pPr>
    </w:p>
    <w:p w14:paraId="43E5432F" w14:textId="1BE62861" w:rsidR="002127E9" w:rsidRPr="00364FF8" w:rsidRDefault="002127E9" w:rsidP="009450F5">
      <w:pPr>
        <w:pStyle w:val="Heading2"/>
      </w:pPr>
      <w:bookmarkStart w:id="13" w:name="_Toc46392381"/>
      <w:r w:rsidRPr="00364FF8">
        <w:t>Trial coordination</w:t>
      </w:r>
      <w:bookmarkEnd w:id="13"/>
    </w:p>
    <w:p w14:paraId="3C682D20" w14:textId="76CEE77D" w:rsidR="00A96DA3" w:rsidRDefault="009450F5" w:rsidP="0091791A">
      <w:r>
        <w:t xml:space="preserve">The trial </w:t>
      </w:r>
      <w:proofErr w:type="gramStart"/>
      <w:r>
        <w:t>is coordinated</w:t>
      </w:r>
      <w:proofErr w:type="gramEnd"/>
      <w:r>
        <w:t xml:space="preserve"> by the Center for Injury Science (CIS) at the University of Alabama at Birmingham. </w:t>
      </w:r>
      <w:r w:rsidR="000B551D">
        <w:t xml:space="preserve">Dr. Gunn and Dr. Jansen </w:t>
      </w:r>
      <w:r w:rsidR="00D265C3">
        <w:t>are the</w:t>
      </w:r>
      <w:r w:rsidR="000B551D">
        <w:t xml:space="preserve"> </w:t>
      </w:r>
      <w:r>
        <w:t xml:space="preserve">study </w:t>
      </w:r>
      <w:r w:rsidR="000B551D">
        <w:t>princip</w:t>
      </w:r>
      <w:r w:rsidR="00D265C3">
        <w:t>al</w:t>
      </w:r>
      <w:r w:rsidR="000B551D">
        <w:t xml:space="preserve"> investigators. </w:t>
      </w:r>
      <w:r w:rsidR="002F47AD">
        <w:t xml:space="preserve">Shannon Stephens is the </w:t>
      </w:r>
      <w:r w:rsidR="00057796">
        <w:t>trial manager</w:t>
      </w:r>
      <w:r w:rsidR="002F47AD">
        <w:t>.</w:t>
      </w:r>
    </w:p>
    <w:p w14:paraId="6F85D492" w14:textId="77777777" w:rsidR="00031537" w:rsidRPr="00364FF8" w:rsidRDefault="00031537">
      <w:pPr>
        <w:spacing w:after="0" w:line="240" w:lineRule="auto"/>
        <w:jc w:val="left"/>
        <w:rPr>
          <w:rFonts w:eastAsiaTheme="majorEastAsia" w:cstheme="majorBidi"/>
          <w:caps/>
          <w:color w:val="FFFFFF" w:themeColor="background1"/>
          <w:sz w:val="24"/>
        </w:rPr>
      </w:pPr>
      <w:r w:rsidRPr="00DE16B2">
        <w:br w:type="page"/>
      </w:r>
    </w:p>
    <w:p w14:paraId="7C38DC8C" w14:textId="77777777" w:rsidR="004F0C18" w:rsidRPr="00364FF8" w:rsidRDefault="004F0C18" w:rsidP="00F650C2">
      <w:pPr>
        <w:pStyle w:val="Heading1"/>
      </w:pPr>
      <w:bookmarkStart w:id="14" w:name="_Toc518503509"/>
      <w:bookmarkStart w:id="15" w:name="_Toc46392382"/>
      <w:r w:rsidRPr="00364FF8">
        <w:lastRenderedPageBreak/>
        <w:t>Trial personnel</w:t>
      </w:r>
      <w:bookmarkEnd w:id="14"/>
      <w:bookmarkEnd w:id="15"/>
    </w:p>
    <w:p w14:paraId="27289CE8" w14:textId="78922145" w:rsidR="00B94762" w:rsidRPr="00364FF8" w:rsidRDefault="00B94762" w:rsidP="009450F5">
      <w:pPr>
        <w:pStyle w:val="Heading2"/>
      </w:pPr>
      <w:bookmarkStart w:id="16" w:name="_Toc46392383"/>
      <w:bookmarkStart w:id="17" w:name="_Toc518503510"/>
      <w:r w:rsidRPr="00364FF8">
        <w:t>Principal investigators</w:t>
      </w:r>
      <w:bookmarkEnd w:id="16"/>
    </w:p>
    <w:bookmarkEnd w:id="17"/>
    <w:p w14:paraId="40DAB097" w14:textId="157058EF" w:rsidR="00D438DA" w:rsidRPr="00D71EF4" w:rsidRDefault="004F1BEA">
      <w:pPr>
        <w:spacing w:line="240" w:lineRule="auto"/>
        <w:rPr>
          <w:rFonts w:cs="Arial"/>
          <w:b/>
          <w:szCs w:val="22"/>
        </w:rPr>
      </w:pPr>
      <w:r w:rsidRPr="00D71EF4">
        <w:rPr>
          <w:rFonts w:cs="Arial"/>
          <w:b/>
          <w:szCs w:val="22"/>
        </w:rPr>
        <w:t>Dr. Andrew J. Gun</w:t>
      </w:r>
      <w:r w:rsidR="00D438DA" w:rsidRPr="00D71EF4">
        <w:rPr>
          <w:rFonts w:cs="Arial"/>
          <w:b/>
          <w:szCs w:val="22"/>
        </w:rPr>
        <w:t>n</w:t>
      </w:r>
    </w:p>
    <w:p w14:paraId="4F56B1C8" w14:textId="39DC5751" w:rsidR="004F1BEA" w:rsidRPr="00DE16B2" w:rsidRDefault="00BA4CE6">
      <w:pPr>
        <w:spacing w:line="240" w:lineRule="auto"/>
        <w:rPr>
          <w:rFonts w:cs="Arial"/>
          <w:szCs w:val="22"/>
        </w:rPr>
      </w:pPr>
      <w:r>
        <w:rPr>
          <w:rFonts w:cs="Arial"/>
          <w:szCs w:val="22"/>
        </w:rPr>
        <w:t>Associate</w:t>
      </w:r>
      <w:r w:rsidRPr="00DE16B2">
        <w:rPr>
          <w:rFonts w:cs="Arial"/>
          <w:szCs w:val="22"/>
        </w:rPr>
        <w:t xml:space="preserve"> </w:t>
      </w:r>
      <w:r w:rsidR="004F1BEA" w:rsidRPr="00DE16B2">
        <w:rPr>
          <w:rFonts w:cs="Arial"/>
          <w:szCs w:val="22"/>
        </w:rPr>
        <w:t>Professor</w:t>
      </w:r>
    </w:p>
    <w:p w14:paraId="4BEF28D3" w14:textId="77777777" w:rsidR="004F1BEA" w:rsidRPr="00DE16B2" w:rsidRDefault="004F1BEA">
      <w:pPr>
        <w:spacing w:line="240" w:lineRule="auto"/>
        <w:rPr>
          <w:rFonts w:cs="Arial"/>
          <w:szCs w:val="22"/>
        </w:rPr>
      </w:pPr>
      <w:r w:rsidRPr="00DE16B2">
        <w:rPr>
          <w:rFonts w:cs="Arial"/>
          <w:szCs w:val="22"/>
        </w:rPr>
        <w:t>Division of Vascular and Interventional Radiology</w:t>
      </w:r>
    </w:p>
    <w:p w14:paraId="30FDFCAC" w14:textId="77777777" w:rsidR="004F1BEA" w:rsidRPr="00DE16B2" w:rsidRDefault="004F1BEA">
      <w:pPr>
        <w:spacing w:line="240" w:lineRule="auto"/>
        <w:rPr>
          <w:rFonts w:cs="Arial"/>
          <w:szCs w:val="22"/>
        </w:rPr>
      </w:pPr>
      <w:r w:rsidRPr="00DE16B2">
        <w:rPr>
          <w:rFonts w:cs="Arial"/>
          <w:szCs w:val="22"/>
        </w:rPr>
        <w:t>University of Alabama at Birmingham</w:t>
      </w:r>
    </w:p>
    <w:p w14:paraId="1AD31A0B" w14:textId="77777777" w:rsidR="004F1BEA" w:rsidRPr="00203F82" w:rsidRDefault="004F1BEA" w:rsidP="00D265C3">
      <w:pPr>
        <w:spacing w:after="0"/>
      </w:pPr>
      <w:r w:rsidRPr="00986858">
        <w:t>619 19</w:t>
      </w:r>
      <w:r w:rsidRPr="00343893">
        <w:rPr>
          <w:szCs w:val="22"/>
          <w:vertAlign w:val="superscript"/>
        </w:rPr>
        <w:t>th</w:t>
      </w:r>
      <w:r w:rsidRPr="00203F82">
        <w:t xml:space="preserve"> St S, NHB 623</w:t>
      </w:r>
    </w:p>
    <w:p w14:paraId="632BB3B8" w14:textId="77777777" w:rsidR="004F1BEA" w:rsidRPr="00DE16B2" w:rsidRDefault="004F1BEA">
      <w:pPr>
        <w:spacing w:after="0" w:line="240" w:lineRule="auto"/>
        <w:rPr>
          <w:rFonts w:cs="Arial"/>
          <w:szCs w:val="22"/>
        </w:rPr>
      </w:pPr>
      <w:r w:rsidRPr="00DE16B2">
        <w:rPr>
          <w:rFonts w:cs="Arial"/>
          <w:szCs w:val="22"/>
        </w:rPr>
        <w:t>Birmingham, AL, USA 35249</w:t>
      </w:r>
    </w:p>
    <w:p w14:paraId="1E9A7FC0" w14:textId="77777777" w:rsidR="004F1BEA" w:rsidRPr="00DE16B2" w:rsidRDefault="004F1BEA" w:rsidP="00364FF8">
      <w:pPr>
        <w:spacing w:after="0" w:line="240" w:lineRule="auto"/>
        <w:rPr>
          <w:rFonts w:cs="Arial"/>
          <w:szCs w:val="22"/>
        </w:rPr>
      </w:pPr>
    </w:p>
    <w:p w14:paraId="7A6D7853" w14:textId="3DBE213D" w:rsidR="00B94762" w:rsidRPr="00D71EF4" w:rsidRDefault="004F1BEA">
      <w:pPr>
        <w:spacing w:after="0"/>
        <w:rPr>
          <w:rFonts w:cs="Arial"/>
          <w:b/>
          <w:szCs w:val="22"/>
        </w:rPr>
      </w:pPr>
      <w:r w:rsidRPr="00D71EF4">
        <w:rPr>
          <w:rFonts w:cs="Arial"/>
          <w:b/>
          <w:szCs w:val="22"/>
        </w:rPr>
        <w:t>Dr. Jan Jansen</w:t>
      </w:r>
    </w:p>
    <w:p w14:paraId="28239D6D" w14:textId="0347ACA8" w:rsidR="004F1BEA" w:rsidRPr="00DE16B2" w:rsidRDefault="004F1BEA">
      <w:pPr>
        <w:spacing w:after="0"/>
        <w:rPr>
          <w:rFonts w:cs="Arial"/>
          <w:szCs w:val="22"/>
        </w:rPr>
      </w:pPr>
      <w:r w:rsidRPr="00DE16B2">
        <w:rPr>
          <w:rFonts w:cs="Arial"/>
          <w:szCs w:val="22"/>
        </w:rPr>
        <w:t>Professor</w:t>
      </w:r>
    </w:p>
    <w:p w14:paraId="795B2CAB" w14:textId="2C352E41" w:rsidR="004F1BEA" w:rsidRPr="00DE16B2" w:rsidRDefault="0085087C">
      <w:pPr>
        <w:spacing w:after="0"/>
        <w:rPr>
          <w:rFonts w:cs="Arial"/>
          <w:szCs w:val="22"/>
        </w:rPr>
      </w:pPr>
      <w:r w:rsidRPr="00DE16B2">
        <w:rPr>
          <w:rFonts w:cs="Arial"/>
          <w:szCs w:val="22"/>
        </w:rPr>
        <w:t>Center for Injury Sciences</w:t>
      </w:r>
    </w:p>
    <w:p w14:paraId="39CDA6AA" w14:textId="77777777" w:rsidR="004F1BEA" w:rsidRPr="00DE16B2" w:rsidRDefault="004F1BEA">
      <w:pPr>
        <w:spacing w:after="0"/>
        <w:rPr>
          <w:rFonts w:cs="Arial"/>
          <w:szCs w:val="22"/>
        </w:rPr>
      </w:pPr>
      <w:r w:rsidRPr="00DE16B2">
        <w:rPr>
          <w:rFonts w:cs="Arial"/>
          <w:szCs w:val="22"/>
        </w:rPr>
        <w:t>University of Alabama at Birmingham</w:t>
      </w:r>
    </w:p>
    <w:p w14:paraId="217F9C0E" w14:textId="77777777" w:rsidR="004F1BEA" w:rsidRPr="00DE16B2" w:rsidRDefault="004F1BEA">
      <w:pPr>
        <w:spacing w:after="0"/>
        <w:rPr>
          <w:rFonts w:cs="Arial"/>
          <w:color w:val="000000"/>
          <w:szCs w:val="22"/>
        </w:rPr>
      </w:pPr>
      <w:r w:rsidRPr="00DE16B2">
        <w:rPr>
          <w:rFonts w:cs="Arial"/>
          <w:color w:val="000000"/>
          <w:szCs w:val="22"/>
        </w:rPr>
        <w:t>Kracke Building, Suite 120</w:t>
      </w:r>
    </w:p>
    <w:p w14:paraId="379285D3" w14:textId="77777777" w:rsidR="004F1BEA" w:rsidRPr="00DE16B2" w:rsidRDefault="004F1BEA">
      <w:pPr>
        <w:spacing w:after="0"/>
        <w:rPr>
          <w:rFonts w:cs="Arial"/>
          <w:color w:val="000000"/>
          <w:szCs w:val="22"/>
        </w:rPr>
      </w:pPr>
      <w:r w:rsidRPr="00DE16B2">
        <w:rPr>
          <w:rFonts w:cs="Arial"/>
          <w:color w:val="000000"/>
          <w:szCs w:val="22"/>
        </w:rPr>
        <w:t>1922 7</w:t>
      </w:r>
      <w:r w:rsidRPr="00DE16B2">
        <w:rPr>
          <w:rFonts w:cs="Arial"/>
          <w:color w:val="000000"/>
          <w:szCs w:val="22"/>
          <w:vertAlign w:val="superscript"/>
        </w:rPr>
        <w:t>th</w:t>
      </w:r>
      <w:r w:rsidRPr="00DE16B2">
        <w:rPr>
          <w:rFonts w:cs="Arial"/>
          <w:color w:val="000000"/>
          <w:szCs w:val="22"/>
        </w:rPr>
        <w:t xml:space="preserve"> Avenue South</w:t>
      </w:r>
    </w:p>
    <w:p w14:paraId="3DB93F49" w14:textId="06BDBB60" w:rsidR="00D71EF4" w:rsidRDefault="004F1BEA" w:rsidP="00D71EF4">
      <w:pPr>
        <w:rPr>
          <w:rFonts w:cs="Arial"/>
          <w:color w:val="000000"/>
          <w:szCs w:val="22"/>
        </w:rPr>
      </w:pPr>
      <w:r w:rsidRPr="00DE16B2">
        <w:rPr>
          <w:rFonts w:cs="Arial"/>
          <w:color w:val="000000"/>
          <w:szCs w:val="22"/>
        </w:rPr>
        <w:t>Birmingham, AL 35294</w:t>
      </w:r>
    </w:p>
    <w:p w14:paraId="628C2A0F" w14:textId="2FBFD063" w:rsidR="00B94762" w:rsidRDefault="00F650C2" w:rsidP="009450F5">
      <w:pPr>
        <w:pStyle w:val="Heading2"/>
      </w:pPr>
      <w:bookmarkStart w:id="18" w:name="_Toc46392384"/>
      <w:r>
        <w:t>Trial Manager</w:t>
      </w:r>
      <w:bookmarkEnd w:id="18"/>
    </w:p>
    <w:p w14:paraId="33FDF72B" w14:textId="1B2AAD01" w:rsidR="00DB03FB" w:rsidRPr="00DB03FB" w:rsidRDefault="00DB03FB" w:rsidP="00DB03FB">
      <w:pPr>
        <w:spacing w:after="0"/>
        <w:rPr>
          <w:b/>
        </w:rPr>
      </w:pPr>
      <w:r>
        <w:rPr>
          <w:b/>
        </w:rPr>
        <w:t xml:space="preserve">Mr. </w:t>
      </w:r>
      <w:r w:rsidRPr="00DB03FB">
        <w:rPr>
          <w:b/>
        </w:rPr>
        <w:t>Shannon Stephens</w:t>
      </w:r>
    </w:p>
    <w:p w14:paraId="5729E65C" w14:textId="7D772977" w:rsidR="00DB03FB" w:rsidRDefault="00DB03FB" w:rsidP="00DB03FB">
      <w:pPr>
        <w:spacing w:after="0"/>
        <w:rPr>
          <w:rFonts w:cs="Arial"/>
          <w:szCs w:val="22"/>
        </w:rPr>
      </w:pPr>
      <w:r>
        <w:rPr>
          <w:rFonts w:cs="Arial"/>
          <w:szCs w:val="22"/>
        </w:rPr>
        <w:t>Executive Director</w:t>
      </w:r>
    </w:p>
    <w:p w14:paraId="0659C199" w14:textId="3100094F" w:rsidR="00DB03FB" w:rsidRPr="00DB03FB" w:rsidRDefault="00DB03FB" w:rsidP="00DB03FB">
      <w:pPr>
        <w:spacing w:after="0"/>
      </w:pPr>
      <w:r w:rsidRPr="00DE16B2">
        <w:rPr>
          <w:rFonts w:cs="Arial"/>
          <w:szCs w:val="22"/>
        </w:rPr>
        <w:t>Center for Injury Sciences</w:t>
      </w:r>
    </w:p>
    <w:p w14:paraId="3C64AE2C" w14:textId="77777777" w:rsidR="00DB03FB" w:rsidRPr="00DE16B2" w:rsidRDefault="00DB03FB" w:rsidP="00DB03FB">
      <w:pPr>
        <w:spacing w:after="0"/>
        <w:rPr>
          <w:rFonts w:cs="Arial"/>
          <w:szCs w:val="22"/>
        </w:rPr>
      </w:pPr>
      <w:r w:rsidRPr="00DE16B2">
        <w:rPr>
          <w:rFonts w:cs="Arial"/>
          <w:szCs w:val="22"/>
        </w:rPr>
        <w:t>University of Alabama at Birmingham</w:t>
      </w:r>
    </w:p>
    <w:p w14:paraId="7D7AB289" w14:textId="77777777" w:rsidR="00DB03FB" w:rsidRPr="00DE16B2" w:rsidRDefault="00DB03FB" w:rsidP="00DB03FB">
      <w:pPr>
        <w:spacing w:after="0"/>
        <w:rPr>
          <w:rFonts w:cs="Arial"/>
          <w:color w:val="000000"/>
          <w:szCs w:val="22"/>
        </w:rPr>
      </w:pPr>
      <w:r w:rsidRPr="00DE16B2">
        <w:rPr>
          <w:rFonts w:cs="Arial"/>
          <w:color w:val="000000"/>
          <w:szCs w:val="22"/>
        </w:rPr>
        <w:t>Kracke Building, Suite 120</w:t>
      </w:r>
    </w:p>
    <w:p w14:paraId="672028D4" w14:textId="77777777" w:rsidR="00DB03FB" w:rsidRPr="00DE16B2" w:rsidRDefault="00DB03FB" w:rsidP="00DB03FB">
      <w:pPr>
        <w:spacing w:after="0"/>
        <w:rPr>
          <w:rFonts w:cs="Arial"/>
          <w:color w:val="000000"/>
          <w:szCs w:val="22"/>
        </w:rPr>
      </w:pPr>
      <w:r w:rsidRPr="00DE16B2">
        <w:rPr>
          <w:rFonts w:cs="Arial"/>
          <w:color w:val="000000"/>
          <w:szCs w:val="22"/>
        </w:rPr>
        <w:t>1922 7</w:t>
      </w:r>
      <w:r w:rsidRPr="00DE16B2">
        <w:rPr>
          <w:rFonts w:cs="Arial"/>
          <w:color w:val="000000"/>
          <w:szCs w:val="22"/>
          <w:vertAlign w:val="superscript"/>
        </w:rPr>
        <w:t>th</w:t>
      </w:r>
      <w:r w:rsidRPr="00DE16B2">
        <w:rPr>
          <w:rFonts w:cs="Arial"/>
          <w:color w:val="000000"/>
          <w:szCs w:val="22"/>
        </w:rPr>
        <w:t xml:space="preserve"> Avenue South</w:t>
      </w:r>
    </w:p>
    <w:p w14:paraId="57CB3EFB" w14:textId="77777777" w:rsidR="00DB03FB" w:rsidRDefault="00DB03FB" w:rsidP="00DB03FB">
      <w:pPr>
        <w:rPr>
          <w:rFonts w:cs="Arial"/>
          <w:color w:val="000000"/>
          <w:szCs w:val="22"/>
        </w:rPr>
      </w:pPr>
      <w:r w:rsidRPr="00DE16B2">
        <w:rPr>
          <w:rFonts w:cs="Arial"/>
          <w:color w:val="000000"/>
          <w:szCs w:val="22"/>
        </w:rPr>
        <w:t>Birmingham, AL 35294</w:t>
      </w:r>
    </w:p>
    <w:p w14:paraId="2879362B" w14:textId="5520B40F" w:rsidR="00DB03FB" w:rsidRDefault="00DB03FB" w:rsidP="009450F5">
      <w:pPr>
        <w:pStyle w:val="Heading2"/>
      </w:pPr>
      <w:bookmarkStart w:id="19" w:name="_Toc46392385"/>
      <w:r>
        <w:t>Biostatistician</w:t>
      </w:r>
      <w:bookmarkEnd w:id="19"/>
    </w:p>
    <w:p w14:paraId="158B705B" w14:textId="3292B55D" w:rsidR="00DB03FB" w:rsidRPr="00D71EF4" w:rsidRDefault="00DB03FB" w:rsidP="00DB03FB">
      <w:pPr>
        <w:spacing w:after="0"/>
        <w:rPr>
          <w:rFonts w:cs="Arial"/>
          <w:b/>
          <w:szCs w:val="22"/>
        </w:rPr>
      </w:pPr>
      <w:r w:rsidRPr="00D71EF4">
        <w:rPr>
          <w:rFonts w:cs="Arial"/>
          <w:b/>
          <w:szCs w:val="22"/>
        </w:rPr>
        <w:t xml:space="preserve">Dr. </w:t>
      </w:r>
      <w:r>
        <w:rPr>
          <w:rFonts w:cs="Arial"/>
          <w:b/>
          <w:szCs w:val="22"/>
        </w:rPr>
        <w:t>Joshua Richman</w:t>
      </w:r>
    </w:p>
    <w:p w14:paraId="216205DD" w14:textId="77777777" w:rsidR="00DB03FB" w:rsidRPr="00DE16B2" w:rsidRDefault="00DB03FB" w:rsidP="00DB03FB">
      <w:pPr>
        <w:spacing w:after="0"/>
        <w:rPr>
          <w:rFonts w:cs="Arial"/>
          <w:szCs w:val="22"/>
        </w:rPr>
      </w:pPr>
      <w:r w:rsidRPr="00DE16B2">
        <w:rPr>
          <w:rFonts w:cs="Arial"/>
          <w:szCs w:val="22"/>
        </w:rPr>
        <w:t>Associate Professor</w:t>
      </w:r>
    </w:p>
    <w:p w14:paraId="4887B41B" w14:textId="77777777" w:rsidR="00DB03FB" w:rsidRPr="00DE16B2" w:rsidRDefault="00DB03FB" w:rsidP="00DB03FB">
      <w:pPr>
        <w:spacing w:after="0"/>
        <w:rPr>
          <w:rFonts w:cs="Arial"/>
          <w:szCs w:val="22"/>
        </w:rPr>
      </w:pPr>
      <w:r w:rsidRPr="00DE16B2">
        <w:rPr>
          <w:rFonts w:cs="Arial"/>
          <w:szCs w:val="22"/>
        </w:rPr>
        <w:t>Center for Injury Sciences</w:t>
      </w:r>
    </w:p>
    <w:p w14:paraId="19155693" w14:textId="77777777" w:rsidR="00DB03FB" w:rsidRPr="00DE16B2" w:rsidRDefault="00DB03FB" w:rsidP="00DB03FB">
      <w:pPr>
        <w:spacing w:after="0"/>
        <w:rPr>
          <w:rFonts w:cs="Arial"/>
          <w:szCs w:val="22"/>
        </w:rPr>
      </w:pPr>
      <w:r w:rsidRPr="00DE16B2">
        <w:rPr>
          <w:rFonts w:cs="Arial"/>
          <w:szCs w:val="22"/>
        </w:rPr>
        <w:t>University of Alabama at Birmingham</w:t>
      </w:r>
    </w:p>
    <w:p w14:paraId="62A710A1" w14:textId="77777777" w:rsidR="00DB03FB" w:rsidRPr="00DE16B2" w:rsidRDefault="00DB03FB" w:rsidP="00DB03FB">
      <w:pPr>
        <w:spacing w:after="0"/>
        <w:rPr>
          <w:rFonts w:cs="Arial"/>
          <w:color w:val="000000"/>
          <w:szCs w:val="22"/>
        </w:rPr>
      </w:pPr>
      <w:r w:rsidRPr="00DE16B2">
        <w:rPr>
          <w:rFonts w:cs="Arial"/>
          <w:color w:val="000000"/>
          <w:szCs w:val="22"/>
        </w:rPr>
        <w:lastRenderedPageBreak/>
        <w:t>Kracke Building, Suite 120</w:t>
      </w:r>
    </w:p>
    <w:p w14:paraId="3E35D86A" w14:textId="77777777" w:rsidR="00DB03FB" w:rsidRPr="00DE16B2" w:rsidRDefault="00DB03FB" w:rsidP="00DB03FB">
      <w:pPr>
        <w:spacing w:after="0"/>
        <w:rPr>
          <w:rFonts w:cs="Arial"/>
          <w:color w:val="000000"/>
          <w:szCs w:val="22"/>
        </w:rPr>
      </w:pPr>
      <w:r w:rsidRPr="00DE16B2">
        <w:rPr>
          <w:rFonts w:cs="Arial"/>
          <w:color w:val="000000"/>
          <w:szCs w:val="22"/>
        </w:rPr>
        <w:t>1922 7</w:t>
      </w:r>
      <w:r w:rsidRPr="00DE16B2">
        <w:rPr>
          <w:rFonts w:cs="Arial"/>
          <w:color w:val="000000"/>
          <w:szCs w:val="22"/>
          <w:vertAlign w:val="superscript"/>
        </w:rPr>
        <w:t>th</w:t>
      </w:r>
      <w:r w:rsidRPr="00DE16B2">
        <w:rPr>
          <w:rFonts w:cs="Arial"/>
          <w:color w:val="000000"/>
          <w:szCs w:val="22"/>
        </w:rPr>
        <w:t xml:space="preserve"> Avenue South</w:t>
      </w:r>
    </w:p>
    <w:p w14:paraId="32BC31E0" w14:textId="77777777" w:rsidR="00DB03FB" w:rsidRDefault="00DB03FB" w:rsidP="00DB03FB">
      <w:pPr>
        <w:rPr>
          <w:rFonts w:cs="Arial"/>
          <w:color w:val="000000"/>
          <w:szCs w:val="22"/>
        </w:rPr>
      </w:pPr>
      <w:r w:rsidRPr="00DE16B2">
        <w:rPr>
          <w:rFonts w:cs="Arial"/>
          <w:color w:val="000000"/>
          <w:szCs w:val="22"/>
        </w:rPr>
        <w:t>Birmingham, AL 35294</w:t>
      </w:r>
    </w:p>
    <w:p w14:paraId="18F19126" w14:textId="331C27D7" w:rsidR="00DE16B2" w:rsidRPr="00DE16B2" w:rsidRDefault="00DE16B2" w:rsidP="00364FF8">
      <w:pPr>
        <w:tabs>
          <w:tab w:val="left" w:pos="1163"/>
        </w:tabs>
        <w:spacing w:after="240" w:line="240" w:lineRule="auto"/>
      </w:pPr>
    </w:p>
    <w:p w14:paraId="0ED1B2F3" w14:textId="77777777" w:rsidR="00031537" w:rsidRPr="00364FF8" w:rsidRDefault="00031537">
      <w:pPr>
        <w:spacing w:after="0" w:line="240" w:lineRule="auto"/>
        <w:jc w:val="left"/>
        <w:rPr>
          <w:rFonts w:eastAsiaTheme="majorEastAsia" w:cstheme="majorBidi"/>
          <w:caps/>
          <w:color w:val="FFFFFF" w:themeColor="background1"/>
          <w:sz w:val="24"/>
        </w:rPr>
      </w:pPr>
      <w:r w:rsidRPr="00DE16B2">
        <w:br w:type="page"/>
      </w:r>
    </w:p>
    <w:p w14:paraId="1FEA8777" w14:textId="2B69753D" w:rsidR="001E46A2" w:rsidRPr="00364FF8" w:rsidRDefault="00DC6FD9" w:rsidP="00F650C2">
      <w:pPr>
        <w:pStyle w:val="Heading1"/>
      </w:pPr>
      <w:bookmarkStart w:id="20" w:name="_Toc518503515"/>
      <w:bookmarkStart w:id="21" w:name="_Toc46392386"/>
      <w:r w:rsidRPr="00364FF8">
        <w:lastRenderedPageBreak/>
        <w:t>Introduction</w:t>
      </w:r>
      <w:r w:rsidR="00A0639A" w:rsidRPr="00364FF8">
        <w:t>/ Background</w:t>
      </w:r>
      <w:bookmarkEnd w:id="20"/>
      <w:bookmarkEnd w:id="21"/>
    </w:p>
    <w:p w14:paraId="5062234F" w14:textId="1333E35A" w:rsidR="00D5335E" w:rsidRDefault="00D5335E" w:rsidP="00364FF8">
      <w:r>
        <w:t xml:space="preserve">Splenic injuries are </w:t>
      </w:r>
      <w:r w:rsidR="007F5BD9">
        <w:t>common</w:t>
      </w:r>
      <w:r w:rsidR="0048237C">
        <w:t xml:space="preserve"> [2</w:t>
      </w:r>
      <w:r w:rsidR="00465CEF">
        <w:t>]</w:t>
      </w:r>
      <w:r w:rsidR="007F5BD9">
        <w:t xml:space="preserve">. </w:t>
      </w:r>
    </w:p>
    <w:p w14:paraId="2B36716C" w14:textId="59F1E3BF" w:rsidR="00DB03FB" w:rsidRDefault="001E46A2" w:rsidP="00364FF8">
      <w:r w:rsidRPr="00343893">
        <w:t xml:space="preserve">Hemodynamically unstable patients </w:t>
      </w:r>
      <w:r w:rsidR="007F5BD9">
        <w:t xml:space="preserve">with splenic injuries usually </w:t>
      </w:r>
      <w:r w:rsidRPr="00343893">
        <w:t xml:space="preserve">require </w:t>
      </w:r>
      <w:r w:rsidR="007F5BD9">
        <w:t xml:space="preserve">immediate </w:t>
      </w:r>
      <w:r w:rsidRPr="00343893">
        <w:t xml:space="preserve">splenectomy. </w:t>
      </w:r>
      <w:r w:rsidR="00D5335E">
        <w:t>T</w:t>
      </w:r>
      <w:r w:rsidRPr="00343893">
        <w:t>he management of hemodynamically stable pa</w:t>
      </w:r>
      <w:r w:rsidRPr="00203F82">
        <w:t xml:space="preserve">tients with injuries to the spleen is less </w:t>
      </w:r>
      <w:proofErr w:type="gramStart"/>
      <w:r w:rsidRPr="00203F82">
        <w:t>well-defined</w:t>
      </w:r>
      <w:proofErr w:type="gramEnd"/>
      <w:r w:rsidR="004552EE">
        <w:t xml:space="preserve">, and </w:t>
      </w:r>
      <w:r w:rsidRPr="00203F82">
        <w:t xml:space="preserve">recognition of the key role of the </w:t>
      </w:r>
      <w:r w:rsidR="004552EE">
        <w:t>organ</w:t>
      </w:r>
      <w:r w:rsidRPr="00203F82">
        <w:t xml:space="preserve"> in producing antibodies, monocytes, and activated lymphocytes has led to a shift in the management of splenic injuries towards preserv</w:t>
      </w:r>
      <w:r w:rsidRPr="001C307C">
        <w:t xml:space="preserve">ation when possible. </w:t>
      </w:r>
    </w:p>
    <w:p w14:paraId="05E4F98F" w14:textId="3D6369C5" w:rsidR="006A6426" w:rsidRDefault="001E46A2" w:rsidP="00364FF8">
      <w:r w:rsidRPr="001C307C">
        <w:t xml:space="preserve">Splenic preservation rates for patients with high-grade splenic injuries </w:t>
      </w:r>
      <w:proofErr w:type="gramStart"/>
      <w:r w:rsidR="004552EE" w:rsidRPr="001C307C">
        <w:t>are improved</w:t>
      </w:r>
      <w:proofErr w:type="gramEnd"/>
      <w:r w:rsidR="004552EE" w:rsidRPr="001C307C">
        <w:t xml:space="preserve"> </w:t>
      </w:r>
      <w:r w:rsidRPr="0040191A">
        <w:t xml:space="preserve">when </w:t>
      </w:r>
      <w:r w:rsidR="004552EE">
        <w:t xml:space="preserve">non-operative management </w:t>
      </w:r>
      <w:r w:rsidR="00363A46">
        <w:t xml:space="preserve">(NOM) </w:t>
      </w:r>
      <w:r w:rsidRPr="0040191A">
        <w:t>is supplemented by image-guided, trans-catheter splenic artery embolization (SAE) [</w:t>
      </w:r>
      <w:r w:rsidR="0048237C">
        <w:t>3-16</w:t>
      </w:r>
      <w:r w:rsidRPr="00986858">
        <w:t xml:space="preserve">]. SAE is currently the standard of care for hemodynamically stable patients with high-grade splenic injuries. SAE </w:t>
      </w:r>
      <w:proofErr w:type="gramStart"/>
      <w:r w:rsidRPr="00986858">
        <w:t>is primarily performed</w:t>
      </w:r>
      <w:proofErr w:type="gramEnd"/>
      <w:r w:rsidRPr="00986858">
        <w:t xml:space="preserve"> using proximal </w:t>
      </w:r>
      <w:r w:rsidR="006A6426">
        <w:t xml:space="preserve">splenic artery embolization </w:t>
      </w:r>
      <w:r w:rsidRPr="00986858">
        <w:t>(pSAE)</w:t>
      </w:r>
      <w:r w:rsidR="00DB03FB">
        <w:t>, and</w:t>
      </w:r>
      <w:r w:rsidR="006A6426">
        <w:t xml:space="preserve"> </w:t>
      </w:r>
      <w:r w:rsidRPr="0040191A">
        <w:t xml:space="preserve">pSAE is most often accomplished using either coils or </w:t>
      </w:r>
      <w:r w:rsidR="006A6426">
        <w:t xml:space="preserve">vascular plugs </w:t>
      </w:r>
      <w:r w:rsidRPr="0040191A">
        <w:t>as the embolic agent</w:t>
      </w:r>
      <w:r w:rsidR="00DB03FB">
        <w:t xml:space="preserve">. Both </w:t>
      </w:r>
      <w:r w:rsidR="00B01234">
        <w:t xml:space="preserve">devices </w:t>
      </w:r>
      <w:r w:rsidRPr="0040191A">
        <w:t>are FD</w:t>
      </w:r>
      <w:r w:rsidRPr="00477768">
        <w:t>A-approved</w:t>
      </w:r>
      <w:r w:rsidR="00363A46">
        <w:t xml:space="preserve"> for this indication</w:t>
      </w:r>
      <w:r w:rsidR="006A6426">
        <w:t xml:space="preserve">. </w:t>
      </w:r>
    </w:p>
    <w:p w14:paraId="5121072D" w14:textId="60B627E4" w:rsidR="00987DD8" w:rsidRDefault="00DB03FB" w:rsidP="00364FF8">
      <w:r>
        <w:t>T</w:t>
      </w:r>
      <w:r w:rsidR="001E46A2" w:rsidRPr="00343893">
        <w:t>he selection of embolic agen</w:t>
      </w:r>
      <w:r w:rsidR="001E46A2" w:rsidRPr="00203F82">
        <w:t>t</w:t>
      </w:r>
      <w:r w:rsidR="00987DD8">
        <w:t>s</w:t>
      </w:r>
      <w:r w:rsidR="001E46A2" w:rsidRPr="00203F82">
        <w:t xml:space="preserve"> for pSAE </w:t>
      </w:r>
      <w:proofErr w:type="gramStart"/>
      <w:r w:rsidR="001E46A2" w:rsidRPr="00203F82">
        <w:t xml:space="preserve">is </w:t>
      </w:r>
      <w:r w:rsidR="004552EE">
        <w:t>mostly</w:t>
      </w:r>
      <w:r w:rsidR="001E46A2" w:rsidRPr="00203F82">
        <w:t xml:space="preserve"> based</w:t>
      </w:r>
      <w:proofErr w:type="gramEnd"/>
      <w:r w:rsidR="001E46A2" w:rsidRPr="00203F82">
        <w:t xml:space="preserve"> on operator experience and preference</w:t>
      </w:r>
      <w:r w:rsidR="00C1166D">
        <w:t>; although, patient-specific factors such as vessel diameter and tortuosity play a role</w:t>
      </w:r>
      <w:r w:rsidR="001E46A2" w:rsidRPr="00203F82">
        <w:t>.</w:t>
      </w:r>
      <w:r w:rsidR="006A6426">
        <w:t xml:space="preserve"> </w:t>
      </w:r>
      <w:r w:rsidR="00987DD8">
        <w:t xml:space="preserve">The only study to compare the </w:t>
      </w:r>
      <w:r w:rsidR="001E46A2" w:rsidRPr="00477768">
        <w:t xml:space="preserve">efficacy </w:t>
      </w:r>
      <w:r w:rsidR="00987DD8">
        <w:t>of these two devices</w:t>
      </w:r>
      <w:r w:rsidR="00F12389">
        <w:t xml:space="preserve"> for pSAE</w:t>
      </w:r>
      <w:r w:rsidR="00987DD8">
        <w:t xml:space="preserve"> is our single-center pilot/feasibility trial, “Embolization of the Splenic Artery after Trauma” (ELSA)</w:t>
      </w:r>
      <w:r w:rsidR="0048237C">
        <w:t xml:space="preserve"> [1]</w:t>
      </w:r>
      <w:r w:rsidR="00987DD8">
        <w:t>.</w:t>
      </w:r>
    </w:p>
    <w:p w14:paraId="21BC2C69" w14:textId="60DB084E" w:rsidR="00DD2A03" w:rsidRDefault="00987DD8" w:rsidP="00364FF8">
      <w:r>
        <w:t xml:space="preserve">ELSA </w:t>
      </w:r>
      <w:r w:rsidR="00C02A86">
        <w:t>attempted to randomize</w:t>
      </w:r>
      <w:r>
        <w:t xml:space="preserve"> 50 patients with splenic injuries to embolization with either coils or </w:t>
      </w:r>
      <w:r w:rsidR="00DD2A03">
        <w:t>plugs. We demonstrated the feasibility of conducting such a study, in terms of enrolment (</w:t>
      </w:r>
      <w:r w:rsidR="0048237C">
        <w:t xml:space="preserve">46/50, or 92%, </w:t>
      </w:r>
      <w:r w:rsidR="00DD2A03">
        <w:t>of eligible patients were enrolled), adherence to treatment allocation, and collection of outcome data</w:t>
      </w:r>
      <w:r w:rsidR="004552EE">
        <w:t xml:space="preserve"> (complete data were obtained on </w:t>
      </w:r>
      <w:r w:rsidR="00D47CDC">
        <w:t xml:space="preserve">all enrolled </w:t>
      </w:r>
      <w:r w:rsidR="004552EE">
        <w:t>patients)</w:t>
      </w:r>
      <w:r w:rsidR="00DD2A03">
        <w:t xml:space="preserve">. We demonstrated that </w:t>
      </w:r>
      <w:r w:rsidR="00BD2FF4">
        <w:t>coils</w:t>
      </w:r>
      <w:r w:rsidR="00DD2A03">
        <w:t xml:space="preserve"> were associated with a higher </w:t>
      </w:r>
      <w:r w:rsidR="00BD2FF4">
        <w:t xml:space="preserve">posterior </w:t>
      </w:r>
      <w:r w:rsidR="00DD2A03">
        <w:t xml:space="preserve">probability of primary technical success, but </w:t>
      </w:r>
      <w:r w:rsidR="00BD2FF4">
        <w:t>as the posterior probability was &lt;95%</w:t>
      </w:r>
      <w:r w:rsidR="00465CEF">
        <w:t>,</w:t>
      </w:r>
      <w:r w:rsidR="00BD2FF4">
        <w:t xml:space="preserve"> we did not regard the </w:t>
      </w:r>
      <w:r w:rsidR="00DD2A03">
        <w:t xml:space="preserve">finding </w:t>
      </w:r>
      <w:r w:rsidR="00BD2FF4">
        <w:t>as</w:t>
      </w:r>
      <w:r w:rsidR="00DD2A03">
        <w:t xml:space="preserve"> </w:t>
      </w:r>
      <w:r w:rsidR="008C7579">
        <w:t xml:space="preserve">convincing. As a pilot study with feasibility as a primary outcome, ELSA </w:t>
      </w:r>
      <w:proofErr w:type="gramStart"/>
      <w:r w:rsidR="00DD2A03">
        <w:t>was not powered</w:t>
      </w:r>
      <w:proofErr w:type="gramEnd"/>
      <w:r w:rsidR="00DD2A03">
        <w:t xml:space="preserve"> to detect </w:t>
      </w:r>
      <w:r w:rsidR="004552EE">
        <w:t xml:space="preserve">a </w:t>
      </w:r>
      <w:r w:rsidR="00DD2A03">
        <w:t>difference.</w:t>
      </w:r>
    </w:p>
    <w:p w14:paraId="16198AB6" w14:textId="411F9F7D" w:rsidR="00987DD8" w:rsidRDefault="00DD2A03" w:rsidP="00364FF8">
      <w:r>
        <w:t>We will therefore no</w:t>
      </w:r>
      <w:r w:rsidR="004552EE">
        <w:t>w</w:t>
      </w:r>
      <w:r>
        <w:t xml:space="preserve"> conduct a multi-center follow up clinical trial, with the aim of evaluating the </w:t>
      </w:r>
      <w:r w:rsidR="004552EE">
        <w:t>effectiveness</w:t>
      </w:r>
      <w:r>
        <w:t xml:space="preserve"> of the two treatments. </w:t>
      </w:r>
    </w:p>
    <w:p w14:paraId="03CA0BA8" w14:textId="7B340F45" w:rsidR="00B74F38" w:rsidRPr="00364FF8" w:rsidRDefault="00B74F38">
      <w:pPr>
        <w:spacing w:after="0" w:line="240" w:lineRule="auto"/>
        <w:jc w:val="left"/>
        <w:rPr>
          <w:rFonts w:eastAsiaTheme="majorEastAsia" w:cstheme="majorBidi"/>
          <w:caps/>
          <w:color w:val="FFFFFF" w:themeColor="background1"/>
          <w:sz w:val="32"/>
          <w:szCs w:val="32"/>
        </w:rPr>
      </w:pPr>
    </w:p>
    <w:p w14:paraId="792DCFFE" w14:textId="32B2CFE4" w:rsidR="008827A1" w:rsidRPr="00364FF8" w:rsidRDefault="00D50485" w:rsidP="00F650C2">
      <w:pPr>
        <w:pStyle w:val="Heading1"/>
      </w:pPr>
      <w:bookmarkStart w:id="22" w:name="_Toc46392387"/>
      <w:bookmarkStart w:id="23" w:name="_Toc518503516"/>
      <w:r w:rsidRPr="00364FF8">
        <w:t>Aim</w:t>
      </w:r>
      <w:bookmarkEnd w:id="22"/>
      <w:r w:rsidR="00E24E3B">
        <w:t xml:space="preserve"> </w:t>
      </w:r>
      <w:bookmarkEnd w:id="23"/>
    </w:p>
    <w:p w14:paraId="67554247" w14:textId="3C9AF58E" w:rsidR="00DD2A03" w:rsidRDefault="00142C63" w:rsidP="00DD2A03">
      <w:pPr>
        <w:pStyle w:val="MainText"/>
        <w:spacing w:line="360" w:lineRule="auto"/>
        <w:rPr>
          <w:sz w:val="22"/>
          <w:szCs w:val="22"/>
        </w:rPr>
      </w:pPr>
      <w:bookmarkStart w:id="24" w:name="_Toc518503517"/>
      <w:r>
        <w:rPr>
          <w:sz w:val="22"/>
          <w:szCs w:val="22"/>
        </w:rPr>
        <w:t>The aim</w:t>
      </w:r>
      <w:r w:rsidR="00DD2A03">
        <w:rPr>
          <w:sz w:val="22"/>
          <w:szCs w:val="22"/>
        </w:rPr>
        <w:t xml:space="preserve"> of ELSA-2 </w:t>
      </w:r>
      <w:r>
        <w:rPr>
          <w:sz w:val="22"/>
          <w:szCs w:val="22"/>
        </w:rPr>
        <w:t xml:space="preserve">is </w:t>
      </w:r>
      <w:r w:rsidR="00DD2A03">
        <w:rPr>
          <w:sz w:val="22"/>
          <w:szCs w:val="22"/>
        </w:rPr>
        <w:t>t</w:t>
      </w:r>
      <w:r w:rsidR="00DD2A03" w:rsidRPr="00DD2A03">
        <w:rPr>
          <w:sz w:val="22"/>
          <w:szCs w:val="22"/>
        </w:rPr>
        <w:t xml:space="preserve">o compare the </w:t>
      </w:r>
      <w:r w:rsidR="00EC74C6">
        <w:rPr>
          <w:sz w:val="22"/>
          <w:szCs w:val="22"/>
        </w:rPr>
        <w:t>effectiveness</w:t>
      </w:r>
      <w:r w:rsidR="00DD2A03" w:rsidRPr="00DD2A03">
        <w:rPr>
          <w:sz w:val="22"/>
          <w:szCs w:val="22"/>
        </w:rPr>
        <w:t xml:space="preserve"> (in terms of primary technical success)</w:t>
      </w:r>
      <w:r>
        <w:rPr>
          <w:sz w:val="22"/>
          <w:szCs w:val="22"/>
        </w:rPr>
        <w:t xml:space="preserve"> </w:t>
      </w:r>
      <w:r w:rsidR="00DD2A03" w:rsidRPr="00DD2A03">
        <w:rPr>
          <w:sz w:val="22"/>
          <w:szCs w:val="22"/>
        </w:rPr>
        <w:t>of coils and plu</w:t>
      </w:r>
      <w:r w:rsidR="00DD2A03">
        <w:rPr>
          <w:sz w:val="22"/>
          <w:szCs w:val="22"/>
        </w:rPr>
        <w:t>g</w:t>
      </w:r>
      <w:r w:rsidR="00DD2A03" w:rsidRPr="00DD2A03">
        <w:rPr>
          <w:sz w:val="22"/>
          <w:szCs w:val="22"/>
        </w:rPr>
        <w:t xml:space="preserve">s, for </w:t>
      </w:r>
      <w:r w:rsidR="00DD2A03">
        <w:rPr>
          <w:sz w:val="22"/>
          <w:szCs w:val="22"/>
        </w:rPr>
        <w:t xml:space="preserve">proximal splenic artery embolization </w:t>
      </w:r>
      <w:r w:rsidR="00DD2A03" w:rsidRPr="00DD2A03">
        <w:rPr>
          <w:sz w:val="22"/>
          <w:szCs w:val="22"/>
        </w:rPr>
        <w:t xml:space="preserve">in trauma patients with </w:t>
      </w:r>
      <w:r w:rsidR="00E24C3F">
        <w:rPr>
          <w:sz w:val="22"/>
          <w:szCs w:val="22"/>
        </w:rPr>
        <w:t xml:space="preserve">high-grade </w:t>
      </w:r>
      <w:r w:rsidR="00DD2A03" w:rsidRPr="00DD2A03">
        <w:rPr>
          <w:sz w:val="22"/>
          <w:szCs w:val="22"/>
        </w:rPr>
        <w:t>splenic injuries</w:t>
      </w:r>
      <w:r w:rsidR="00DD2A03">
        <w:rPr>
          <w:sz w:val="22"/>
          <w:szCs w:val="22"/>
        </w:rPr>
        <w:t>.</w:t>
      </w:r>
    </w:p>
    <w:p w14:paraId="5F7DB635" w14:textId="3323F56C" w:rsidR="00EB19A8" w:rsidRPr="00DD2A03" w:rsidRDefault="005214BD" w:rsidP="00F650C2">
      <w:pPr>
        <w:pStyle w:val="Heading1"/>
      </w:pPr>
      <w:bookmarkStart w:id="25" w:name="_Toc46392388"/>
      <w:bookmarkStart w:id="26" w:name="_Toc518503519"/>
      <w:bookmarkEnd w:id="24"/>
      <w:r w:rsidRPr="00DD2A03">
        <w:t>D</w:t>
      </w:r>
      <w:r w:rsidR="00DC6FD9" w:rsidRPr="00DD2A03">
        <w:t>esign</w:t>
      </w:r>
      <w:bookmarkEnd w:id="25"/>
      <w:r w:rsidR="00DC6FD9" w:rsidRPr="00DD2A03">
        <w:t xml:space="preserve"> </w:t>
      </w:r>
      <w:bookmarkEnd w:id="26"/>
    </w:p>
    <w:p w14:paraId="566C58AC" w14:textId="62F143DB" w:rsidR="00477768" w:rsidRDefault="00DD2A03" w:rsidP="00D5335E">
      <w:pPr>
        <w:pStyle w:val="MainText"/>
        <w:spacing w:line="360" w:lineRule="auto"/>
        <w:rPr>
          <w:sz w:val="22"/>
          <w:szCs w:val="22"/>
        </w:rPr>
      </w:pPr>
      <w:r>
        <w:rPr>
          <w:sz w:val="22"/>
          <w:szCs w:val="22"/>
        </w:rPr>
        <w:t>Multi-center r</w:t>
      </w:r>
      <w:r w:rsidR="00C23F1D" w:rsidRPr="00E02A28">
        <w:rPr>
          <w:sz w:val="22"/>
          <w:szCs w:val="22"/>
        </w:rPr>
        <w:t>andomized</w:t>
      </w:r>
      <w:r w:rsidR="00C23F1D">
        <w:rPr>
          <w:sz w:val="22"/>
          <w:szCs w:val="22"/>
        </w:rPr>
        <w:t xml:space="preserve"> clinical trial. </w:t>
      </w:r>
      <w:r w:rsidR="00D5335E">
        <w:rPr>
          <w:sz w:val="22"/>
          <w:szCs w:val="22"/>
        </w:rPr>
        <w:t xml:space="preserve">Please see </w:t>
      </w:r>
      <w:r w:rsidR="00C23F1D">
        <w:rPr>
          <w:sz w:val="22"/>
          <w:szCs w:val="22"/>
        </w:rPr>
        <w:t>CONSORT diagram below.</w:t>
      </w:r>
    </w:p>
    <w:p w14:paraId="5CC52337" w14:textId="13DBE913" w:rsidR="00591940" w:rsidRDefault="00591940" w:rsidP="00591940">
      <w:pPr>
        <w:pStyle w:val="MainText"/>
        <w:spacing w:line="360" w:lineRule="auto"/>
        <w:jc w:val="center"/>
        <w:rPr>
          <w:sz w:val="22"/>
          <w:szCs w:val="22"/>
        </w:rPr>
      </w:pPr>
      <w:r>
        <w:rPr>
          <w:noProof/>
          <w:sz w:val="22"/>
          <w:szCs w:val="22"/>
        </w:rPr>
        <w:drawing>
          <wp:inline distT="0" distB="0" distL="0" distR="0" wp14:anchorId="76893067" wp14:editId="5CF3715F">
            <wp:extent cx="4164227" cy="45891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ORT - A1.pdf"/>
                    <pic:cNvPicPr/>
                  </pic:nvPicPr>
                  <pic:blipFill rotWithShape="1">
                    <a:blip r:embed="rId13"/>
                    <a:srcRect l="17796" t="27150" r="21606" b="21245"/>
                    <a:stretch/>
                  </pic:blipFill>
                  <pic:spPr bwMode="auto">
                    <a:xfrm>
                      <a:off x="0" y="0"/>
                      <a:ext cx="4175390" cy="4601488"/>
                    </a:xfrm>
                    <a:prstGeom prst="rect">
                      <a:avLst/>
                    </a:prstGeom>
                    <a:ln>
                      <a:noFill/>
                    </a:ln>
                    <a:extLst>
                      <a:ext uri="{53640926-AAD7-44D8-BBD7-CCE9431645EC}">
                        <a14:shadowObscured xmlns:a14="http://schemas.microsoft.com/office/drawing/2010/main"/>
                      </a:ext>
                    </a:extLst>
                  </pic:spPr>
                </pic:pic>
              </a:graphicData>
            </a:graphic>
          </wp:inline>
        </w:drawing>
      </w:r>
    </w:p>
    <w:p w14:paraId="3F71C5A6" w14:textId="2CBC37F3" w:rsidR="00E355B3" w:rsidRPr="00D265C3" w:rsidRDefault="00362A63" w:rsidP="00F650C2">
      <w:pPr>
        <w:pStyle w:val="Heading1"/>
      </w:pPr>
      <w:bookmarkStart w:id="27" w:name="_Toc46392389"/>
      <w:r w:rsidRPr="00D265C3">
        <w:lastRenderedPageBreak/>
        <w:t>PATIENTS, RECRUITMENT, AND RANDOMIZATION</w:t>
      </w:r>
      <w:bookmarkEnd w:id="27"/>
    </w:p>
    <w:p w14:paraId="22337869" w14:textId="11A051A8" w:rsidR="00362A63" w:rsidRPr="00364FF8" w:rsidRDefault="00362A63" w:rsidP="00D265C3">
      <w:pPr>
        <w:pStyle w:val="Heading2"/>
      </w:pPr>
      <w:bookmarkStart w:id="28" w:name="_Toc46392390"/>
      <w:bookmarkStart w:id="29" w:name="_Toc518503527"/>
      <w:r w:rsidRPr="00364FF8">
        <w:t>Setting</w:t>
      </w:r>
      <w:bookmarkEnd w:id="28"/>
    </w:p>
    <w:p w14:paraId="6AB1E0D4" w14:textId="77777777" w:rsidR="00B03607" w:rsidRDefault="00362A63" w:rsidP="00D265C3">
      <w:r>
        <w:t xml:space="preserve">This study </w:t>
      </w:r>
      <w:proofErr w:type="gramStart"/>
      <w:r>
        <w:t>will be performed</w:t>
      </w:r>
      <w:proofErr w:type="gramEnd"/>
      <w:r>
        <w:t xml:space="preserve"> </w:t>
      </w:r>
      <w:r w:rsidR="00DD2A03">
        <w:t xml:space="preserve">in </w:t>
      </w:r>
      <w:r w:rsidR="00591940">
        <w:t>five</w:t>
      </w:r>
      <w:r w:rsidR="00DD2A03">
        <w:t xml:space="preserve"> level I trauma centers</w:t>
      </w:r>
      <w:r w:rsidR="00B03607">
        <w:t>:</w:t>
      </w:r>
    </w:p>
    <w:p w14:paraId="6926E46B" w14:textId="19793958" w:rsidR="00B03607" w:rsidRPr="00B03607" w:rsidRDefault="00B03607" w:rsidP="00B03607">
      <w:pPr>
        <w:pStyle w:val="ListParagraph"/>
        <w:numPr>
          <w:ilvl w:val="0"/>
          <w:numId w:val="83"/>
        </w:numPr>
        <w:rPr>
          <w:i/>
          <w:szCs w:val="22"/>
        </w:rPr>
      </w:pPr>
      <w:r>
        <w:t>University of Alabama at Birmingham (lead site)</w:t>
      </w:r>
    </w:p>
    <w:p w14:paraId="5A99B2F8" w14:textId="30220D46" w:rsidR="00B03607" w:rsidRPr="009D7D8A" w:rsidRDefault="00B03607" w:rsidP="00B03607">
      <w:pPr>
        <w:pStyle w:val="ListParagraph"/>
        <w:numPr>
          <w:ilvl w:val="0"/>
          <w:numId w:val="83"/>
        </w:numPr>
        <w:rPr>
          <w:i/>
          <w:szCs w:val="22"/>
        </w:rPr>
      </w:pPr>
      <w:r>
        <w:rPr>
          <w:szCs w:val="22"/>
        </w:rPr>
        <w:t>University of Texas Health Sciences Center at Houston</w:t>
      </w:r>
    </w:p>
    <w:p w14:paraId="256401E2" w14:textId="1ABD727E" w:rsidR="00B03607" w:rsidRPr="009D7D8A" w:rsidRDefault="00B03607" w:rsidP="00B03607">
      <w:pPr>
        <w:pStyle w:val="ListParagraph"/>
        <w:numPr>
          <w:ilvl w:val="0"/>
          <w:numId w:val="83"/>
        </w:numPr>
        <w:rPr>
          <w:i/>
          <w:szCs w:val="22"/>
        </w:rPr>
      </w:pPr>
      <w:r>
        <w:rPr>
          <w:szCs w:val="22"/>
        </w:rPr>
        <w:t>Wake Forest Baptist Medical Center</w:t>
      </w:r>
    </w:p>
    <w:p w14:paraId="70DE1893" w14:textId="76CB0FB5" w:rsidR="00B03607" w:rsidRPr="009D7D8A" w:rsidRDefault="00B03607" w:rsidP="00B03607">
      <w:pPr>
        <w:pStyle w:val="ListParagraph"/>
        <w:numPr>
          <w:ilvl w:val="0"/>
          <w:numId w:val="83"/>
        </w:numPr>
        <w:rPr>
          <w:i/>
          <w:szCs w:val="22"/>
        </w:rPr>
      </w:pPr>
      <w:r>
        <w:rPr>
          <w:szCs w:val="22"/>
        </w:rPr>
        <w:t>Ohio State University Wexner Medical Center</w:t>
      </w:r>
    </w:p>
    <w:p w14:paraId="672693DA" w14:textId="44552095" w:rsidR="00B03607" w:rsidRPr="00B03607" w:rsidRDefault="00B03607" w:rsidP="00B03607">
      <w:pPr>
        <w:pStyle w:val="ListParagraph"/>
        <w:numPr>
          <w:ilvl w:val="0"/>
          <w:numId w:val="83"/>
        </w:numPr>
        <w:rPr>
          <w:i/>
          <w:szCs w:val="22"/>
        </w:rPr>
      </w:pPr>
      <w:r>
        <w:rPr>
          <w:szCs w:val="22"/>
        </w:rPr>
        <w:t>Prisma Health Greenville Memorial Hospital</w:t>
      </w:r>
    </w:p>
    <w:p w14:paraId="37918426" w14:textId="65FB3504" w:rsidR="00362A63" w:rsidRDefault="00362A63" w:rsidP="00D265C3">
      <w:pPr>
        <w:pStyle w:val="Heading2"/>
      </w:pPr>
      <w:bookmarkStart w:id="30" w:name="_Toc46392391"/>
      <w:r w:rsidRPr="00986858">
        <w:t>Study population</w:t>
      </w:r>
      <w:bookmarkEnd w:id="30"/>
    </w:p>
    <w:p w14:paraId="6B1967F0" w14:textId="69378593" w:rsidR="009C0203" w:rsidRPr="009C0203" w:rsidRDefault="009C0203" w:rsidP="009C0203">
      <w:r>
        <w:t>The inclusion and exclusion criteria are:</w:t>
      </w:r>
    </w:p>
    <w:p w14:paraId="1DF8494A" w14:textId="77777777" w:rsidR="00C23F1D" w:rsidRDefault="00C23F1D" w:rsidP="00C23F1D">
      <w:pPr>
        <w:pStyle w:val="Heading3"/>
        <w:ind w:left="0" w:firstLine="0"/>
      </w:pPr>
      <w:r w:rsidRPr="00203F82">
        <w:t>Inclusion criteri</w:t>
      </w:r>
      <w:r>
        <w:t>a</w:t>
      </w:r>
    </w:p>
    <w:p w14:paraId="59205DBE" w14:textId="3ADB637A" w:rsidR="00C23F1D" w:rsidRPr="00483616" w:rsidRDefault="00C23F1D" w:rsidP="00C23F1D">
      <w:pPr>
        <w:pStyle w:val="ListParagraph"/>
        <w:numPr>
          <w:ilvl w:val="0"/>
          <w:numId w:val="77"/>
        </w:numPr>
        <w:rPr>
          <w:szCs w:val="22"/>
        </w:rPr>
      </w:pPr>
      <w:r w:rsidRPr="00463FD1">
        <w:rPr>
          <w:i/>
          <w:szCs w:val="22"/>
        </w:rPr>
        <w:t xml:space="preserve"> ≥</w:t>
      </w:r>
      <w:r w:rsidRPr="00463FD1">
        <w:rPr>
          <w:szCs w:val="22"/>
        </w:rPr>
        <w:t>1</w:t>
      </w:r>
      <w:r w:rsidR="00E67EE3">
        <w:rPr>
          <w:szCs w:val="22"/>
        </w:rPr>
        <w:t>5</w:t>
      </w:r>
      <w:r w:rsidRPr="00463FD1">
        <w:rPr>
          <w:szCs w:val="22"/>
        </w:rPr>
        <w:t xml:space="preserve"> years of age</w:t>
      </w:r>
    </w:p>
    <w:p w14:paraId="49B93543" w14:textId="30CE57F6" w:rsidR="00C23F1D" w:rsidRPr="00483616" w:rsidRDefault="00C23F1D" w:rsidP="00C23F1D">
      <w:pPr>
        <w:pStyle w:val="ListParagraph"/>
        <w:numPr>
          <w:ilvl w:val="0"/>
          <w:numId w:val="77"/>
        </w:numPr>
        <w:rPr>
          <w:szCs w:val="22"/>
        </w:rPr>
      </w:pPr>
      <w:r w:rsidRPr="00483616">
        <w:rPr>
          <w:szCs w:val="22"/>
        </w:rPr>
        <w:t xml:space="preserve">Trauma resulting in grade III or higher splenic injury on contrast-enhanced CT </w:t>
      </w:r>
    </w:p>
    <w:p w14:paraId="613D331D" w14:textId="77777777" w:rsidR="00C23F1D" w:rsidRPr="00483616" w:rsidRDefault="00C23F1D" w:rsidP="00C23F1D">
      <w:pPr>
        <w:pStyle w:val="ListParagraph"/>
        <w:numPr>
          <w:ilvl w:val="0"/>
          <w:numId w:val="77"/>
        </w:numPr>
        <w:rPr>
          <w:szCs w:val="22"/>
        </w:rPr>
      </w:pPr>
      <w:r w:rsidRPr="00483616">
        <w:rPr>
          <w:szCs w:val="22"/>
        </w:rPr>
        <w:t>Splenic injury to be treated by non-operative management as decided by attending trauma surgeon and interventional radiologist</w:t>
      </w:r>
    </w:p>
    <w:p w14:paraId="03DECF55" w14:textId="116A94B4" w:rsidR="00C23F1D" w:rsidRPr="00483616" w:rsidRDefault="00F22181" w:rsidP="00C23F1D">
      <w:pPr>
        <w:pStyle w:val="ListParagraph"/>
        <w:numPr>
          <w:ilvl w:val="0"/>
          <w:numId w:val="77"/>
        </w:numPr>
        <w:rPr>
          <w:szCs w:val="22"/>
        </w:rPr>
      </w:pPr>
      <w:r>
        <w:rPr>
          <w:szCs w:val="22"/>
        </w:rPr>
        <w:t>The attending interventional radiologist determines that the p</w:t>
      </w:r>
      <w:r w:rsidRPr="00483616">
        <w:rPr>
          <w:szCs w:val="22"/>
        </w:rPr>
        <w:t xml:space="preserve">atient </w:t>
      </w:r>
      <w:r w:rsidR="00B304CA">
        <w:rPr>
          <w:szCs w:val="22"/>
        </w:rPr>
        <w:t xml:space="preserve">will </w:t>
      </w:r>
      <w:r w:rsidR="00B304CA" w:rsidRPr="00483616">
        <w:rPr>
          <w:szCs w:val="22"/>
        </w:rPr>
        <w:t>undergo</w:t>
      </w:r>
      <w:r w:rsidR="00C23F1D" w:rsidRPr="00483616">
        <w:rPr>
          <w:szCs w:val="22"/>
        </w:rPr>
        <w:t xml:space="preserve"> proximal splenic artery embolization</w:t>
      </w:r>
      <w:r>
        <w:rPr>
          <w:szCs w:val="22"/>
        </w:rPr>
        <w:t xml:space="preserve"> with the specific method to </w:t>
      </w:r>
      <w:proofErr w:type="gramStart"/>
      <w:r>
        <w:rPr>
          <w:szCs w:val="22"/>
        </w:rPr>
        <w:t>be decided</w:t>
      </w:r>
      <w:proofErr w:type="gramEnd"/>
      <w:r>
        <w:rPr>
          <w:szCs w:val="22"/>
        </w:rPr>
        <w:t xml:space="preserve"> by randomization.</w:t>
      </w:r>
    </w:p>
    <w:p w14:paraId="15C4A3A8" w14:textId="77777777" w:rsidR="00C23F1D" w:rsidRDefault="00C23F1D" w:rsidP="00C23F1D">
      <w:pPr>
        <w:pStyle w:val="Heading3"/>
        <w:ind w:left="0" w:firstLine="0"/>
      </w:pPr>
      <w:r w:rsidRPr="00AA7935">
        <w:t>Exclusion criteria</w:t>
      </w:r>
    </w:p>
    <w:p w14:paraId="33C72B37" w14:textId="34641AE9" w:rsidR="00C23F1D" w:rsidRDefault="00C23F1D" w:rsidP="00C23F1D">
      <w:pPr>
        <w:pStyle w:val="ListParagraph"/>
        <w:numPr>
          <w:ilvl w:val="0"/>
          <w:numId w:val="78"/>
        </w:numPr>
        <w:rPr>
          <w:szCs w:val="22"/>
        </w:rPr>
      </w:pPr>
      <w:r w:rsidRPr="00483616">
        <w:rPr>
          <w:szCs w:val="22"/>
        </w:rPr>
        <w:t>Inability to obtain informed consent</w:t>
      </w:r>
    </w:p>
    <w:p w14:paraId="7F69222D" w14:textId="654A5D26" w:rsidR="00B8509A" w:rsidRPr="00483616" w:rsidRDefault="00B8509A" w:rsidP="00C23F1D">
      <w:pPr>
        <w:pStyle w:val="ListParagraph"/>
        <w:numPr>
          <w:ilvl w:val="0"/>
          <w:numId w:val="78"/>
        </w:numPr>
        <w:rPr>
          <w:szCs w:val="22"/>
        </w:rPr>
      </w:pPr>
      <w:r>
        <w:rPr>
          <w:rFonts w:cs="Arial"/>
          <w:szCs w:val="22"/>
        </w:rPr>
        <w:t>≤</w:t>
      </w:r>
      <w:r>
        <w:rPr>
          <w:szCs w:val="22"/>
        </w:rPr>
        <w:t xml:space="preserve"> 50kg</w:t>
      </w:r>
    </w:p>
    <w:p w14:paraId="7AD1A5E2" w14:textId="77777777" w:rsidR="00C23F1D" w:rsidRPr="00483616" w:rsidRDefault="00C23F1D" w:rsidP="00C23F1D">
      <w:pPr>
        <w:pStyle w:val="ListParagraph"/>
        <w:numPr>
          <w:ilvl w:val="0"/>
          <w:numId w:val="78"/>
        </w:numPr>
        <w:rPr>
          <w:szCs w:val="22"/>
        </w:rPr>
      </w:pPr>
      <w:r w:rsidRPr="00483616">
        <w:rPr>
          <w:szCs w:val="22"/>
        </w:rPr>
        <w:t>Uncorrectable coagulopathy</w:t>
      </w:r>
    </w:p>
    <w:p w14:paraId="57D5C530" w14:textId="77777777" w:rsidR="00C23F1D" w:rsidRPr="00483616" w:rsidRDefault="00C23F1D" w:rsidP="00C23F1D">
      <w:pPr>
        <w:pStyle w:val="ListParagraph"/>
        <w:numPr>
          <w:ilvl w:val="0"/>
          <w:numId w:val="78"/>
        </w:numPr>
        <w:rPr>
          <w:szCs w:val="22"/>
        </w:rPr>
      </w:pPr>
      <w:r w:rsidRPr="00483616">
        <w:rPr>
          <w:szCs w:val="22"/>
        </w:rPr>
        <w:t>Patient is immunocompromised</w:t>
      </w:r>
    </w:p>
    <w:p w14:paraId="3EFAA678" w14:textId="77777777" w:rsidR="00C23F1D" w:rsidRPr="00483616" w:rsidRDefault="00C23F1D" w:rsidP="00C23F1D">
      <w:pPr>
        <w:pStyle w:val="ListParagraph"/>
        <w:numPr>
          <w:ilvl w:val="0"/>
          <w:numId w:val="78"/>
        </w:numPr>
        <w:rPr>
          <w:szCs w:val="22"/>
        </w:rPr>
      </w:pPr>
      <w:r w:rsidRPr="00483616">
        <w:rPr>
          <w:szCs w:val="22"/>
        </w:rPr>
        <w:t>Pregnant</w:t>
      </w:r>
    </w:p>
    <w:p w14:paraId="30D10FE1" w14:textId="77777777" w:rsidR="00C23F1D" w:rsidRPr="00483616" w:rsidRDefault="00C23F1D" w:rsidP="00C23F1D">
      <w:pPr>
        <w:pStyle w:val="ListParagraph"/>
        <w:numPr>
          <w:ilvl w:val="0"/>
          <w:numId w:val="78"/>
        </w:numPr>
        <w:rPr>
          <w:szCs w:val="22"/>
        </w:rPr>
      </w:pPr>
      <w:r w:rsidRPr="00483616">
        <w:rPr>
          <w:szCs w:val="22"/>
        </w:rPr>
        <w:t>Breast-feeding</w:t>
      </w:r>
    </w:p>
    <w:p w14:paraId="5F5AECC0" w14:textId="77777777" w:rsidR="00C23F1D" w:rsidRPr="00483616" w:rsidRDefault="00C23F1D" w:rsidP="00C23F1D">
      <w:pPr>
        <w:pStyle w:val="ListParagraph"/>
        <w:numPr>
          <w:ilvl w:val="0"/>
          <w:numId w:val="78"/>
        </w:numPr>
        <w:rPr>
          <w:szCs w:val="22"/>
        </w:rPr>
      </w:pPr>
      <w:r w:rsidRPr="00483616">
        <w:rPr>
          <w:szCs w:val="22"/>
        </w:rPr>
        <w:t>Non-English speakers</w:t>
      </w:r>
    </w:p>
    <w:p w14:paraId="3E395C90" w14:textId="77777777" w:rsidR="00C23F1D" w:rsidRPr="00483616" w:rsidRDefault="00C23F1D" w:rsidP="00C23F1D">
      <w:pPr>
        <w:pStyle w:val="ListParagraph"/>
        <w:numPr>
          <w:ilvl w:val="0"/>
          <w:numId w:val="78"/>
        </w:numPr>
        <w:rPr>
          <w:szCs w:val="22"/>
        </w:rPr>
      </w:pPr>
      <w:r w:rsidRPr="00483616">
        <w:rPr>
          <w:szCs w:val="22"/>
        </w:rPr>
        <w:t>Prisoners</w:t>
      </w:r>
    </w:p>
    <w:p w14:paraId="013FFF4B" w14:textId="77777777" w:rsidR="00C23F1D" w:rsidRDefault="00C23F1D" w:rsidP="00C23F1D">
      <w:pPr>
        <w:pStyle w:val="Heading2"/>
      </w:pPr>
      <w:bookmarkStart w:id="31" w:name="_Toc46392392"/>
      <w:r>
        <w:lastRenderedPageBreak/>
        <w:t>Recruitment</w:t>
      </w:r>
      <w:bookmarkEnd w:id="31"/>
    </w:p>
    <w:p w14:paraId="0F319F0A" w14:textId="3408FEF8" w:rsidR="00C23F1D" w:rsidRDefault="00C23F1D" w:rsidP="00C23F1D">
      <w:pPr>
        <w:rPr>
          <w:szCs w:val="22"/>
        </w:rPr>
      </w:pPr>
      <w:r w:rsidRPr="00AA7935">
        <w:rPr>
          <w:szCs w:val="22"/>
        </w:rPr>
        <w:t>An attending trauma surgeon will evaluate all trauma patients</w:t>
      </w:r>
      <w:r>
        <w:rPr>
          <w:szCs w:val="22"/>
        </w:rPr>
        <w:t xml:space="preserve">. Patients with </w:t>
      </w:r>
      <w:r w:rsidRPr="00AA7935">
        <w:rPr>
          <w:szCs w:val="22"/>
        </w:rPr>
        <w:t xml:space="preserve">a confirmed grade III or higher splenic injury on contrast-enhanced CT </w:t>
      </w:r>
      <w:proofErr w:type="gramStart"/>
      <w:r>
        <w:rPr>
          <w:szCs w:val="22"/>
        </w:rPr>
        <w:t>will be considered</w:t>
      </w:r>
      <w:proofErr w:type="gramEnd"/>
      <w:r>
        <w:rPr>
          <w:szCs w:val="22"/>
        </w:rPr>
        <w:t xml:space="preserve"> for entry into the study. </w:t>
      </w:r>
      <w:r w:rsidRPr="00AA7935">
        <w:rPr>
          <w:szCs w:val="22"/>
        </w:rPr>
        <w:t xml:space="preserve">Typically, hemodynamically unstable patients or stable patients with additional injuries that would require abdominal surgery are managed operatively while all others are candidates for non-operative management. The decision to proceed with </w:t>
      </w:r>
      <w:r w:rsidR="001759A8">
        <w:rPr>
          <w:szCs w:val="22"/>
        </w:rPr>
        <w:t>SAE</w:t>
      </w:r>
      <w:r w:rsidRPr="00AA7935">
        <w:rPr>
          <w:szCs w:val="22"/>
        </w:rPr>
        <w:t xml:space="preserve"> </w:t>
      </w:r>
      <w:proofErr w:type="gramStart"/>
      <w:r w:rsidRPr="00AA7935">
        <w:rPr>
          <w:szCs w:val="22"/>
        </w:rPr>
        <w:t>will be made</w:t>
      </w:r>
      <w:proofErr w:type="gramEnd"/>
      <w:r w:rsidRPr="00AA7935">
        <w:rPr>
          <w:szCs w:val="22"/>
        </w:rPr>
        <w:t xml:space="preserve"> by an attending interventional radiologist in conjunction with the attending trauma surgeon. </w:t>
      </w:r>
    </w:p>
    <w:p w14:paraId="77837C80" w14:textId="14EB5E44" w:rsidR="003A6F26" w:rsidRDefault="00C23F1D" w:rsidP="00F90EAA">
      <w:r>
        <w:rPr>
          <w:szCs w:val="22"/>
        </w:rPr>
        <w:t xml:space="preserve">Clinicians will be assisted by </w:t>
      </w:r>
      <w:r w:rsidR="001759A8">
        <w:t xml:space="preserve">study staff at each site, </w:t>
      </w:r>
      <w:r w:rsidR="00F90EAA">
        <w:t xml:space="preserve">who </w:t>
      </w:r>
      <w:r>
        <w:t xml:space="preserve">will </w:t>
      </w:r>
      <w:r w:rsidR="00F90EAA">
        <w:t xml:space="preserve">identify </w:t>
      </w:r>
      <w:r>
        <w:t>all patients with grade III (and higher) splenic injuries</w:t>
      </w:r>
      <w:r w:rsidR="00F90EAA" w:rsidRPr="00DE16B2">
        <w:rPr>
          <w:rFonts w:eastAsia="Times New Roman" w:cs="Arial"/>
          <w:color w:val="000000"/>
          <w:szCs w:val="22"/>
        </w:rPr>
        <w:t xml:space="preserve">, and </w:t>
      </w:r>
      <w:r w:rsidR="00F90EAA">
        <w:rPr>
          <w:rFonts w:eastAsia="Times New Roman" w:cs="Arial"/>
          <w:color w:val="000000"/>
          <w:szCs w:val="22"/>
        </w:rPr>
        <w:t xml:space="preserve">then flag the patient to </w:t>
      </w:r>
      <w:r w:rsidR="00F90EAA" w:rsidRPr="00DE16B2">
        <w:rPr>
          <w:rFonts w:eastAsia="Times New Roman" w:cs="Arial"/>
          <w:color w:val="000000"/>
          <w:szCs w:val="22"/>
        </w:rPr>
        <w:t xml:space="preserve">the </w:t>
      </w:r>
      <w:r w:rsidR="00F90EAA">
        <w:rPr>
          <w:rFonts w:eastAsia="Times New Roman" w:cs="Arial"/>
          <w:color w:val="000000"/>
          <w:szCs w:val="22"/>
        </w:rPr>
        <w:t>trauma</w:t>
      </w:r>
      <w:r w:rsidR="00F90EAA" w:rsidRPr="00DE16B2">
        <w:rPr>
          <w:rFonts w:eastAsia="Times New Roman" w:cs="Arial"/>
          <w:color w:val="000000"/>
          <w:szCs w:val="22"/>
        </w:rPr>
        <w:t xml:space="preserve"> </w:t>
      </w:r>
      <w:r w:rsidR="00F90EAA">
        <w:rPr>
          <w:rFonts w:eastAsia="Times New Roman" w:cs="Arial"/>
          <w:color w:val="000000"/>
          <w:szCs w:val="22"/>
        </w:rPr>
        <w:t xml:space="preserve">and interventional radiology </w:t>
      </w:r>
      <w:r w:rsidR="00F90EAA" w:rsidRPr="00DE16B2">
        <w:rPr>
          <w:rFonts w:eastAsia="Times New Roman" w:cs="Arial"/>
          <w:color w:val="000000"/>
          <w:szCs w:val="22"/>
        </w:rPr>
        <w:t>team</w:t>
      </w:r>
      <w:r w:rsidR="00F90EAA">
        <w:rPr>
          <w:rFonts w:eastAsia="Times New Roman" w:cs="Arial"/>
          <w:color w:val="000000"/>
          <w:szCs w:val="22"/>
        </w:rPr>
        <w:t xml:space="preserve">s. If the </w:t>
      </w:r>
      <w:r w:rsidR="00F90EAA">
        <w:t>attending interventional radiologist and attending trauma surgeon deem the patient an appr</w:t>
      </w:r>
      <w:r w:rsidR="001759A8">
        <w:t xml:space="preserve">opriate candidate for pSAE, the study team </w:t>
      </w:r>
      <w:r w:rsidR="00F90EAA">
        <w:t>will screen the patient for eligibility.</w:t>
      </w:r>
    </w:p>
    <w:p w14:paraId="276F746B" w14:textId="06810683" w:rsidR="003A6F26" w:rsidRDefault="003A6F26" w:rsidP="003A6F26">
      <w:pPr>
        <w:pStyle w:val="Heading2"/>
      </w:pPr>
      <w:bookmarkStart w:id="32" w:name="_Toc46392393"/>
      <w:r>
        <w:t>Consent</w:t>
      </w:r>
      <w:bookmarkEnd w:id="32"/>
    </w:p>
    <w:p w14:paraId="40ADBA2E" w14:textId="63CC51BF" w:rsidR="00D57192" w:rsidRPr="00D57192" w:rsidRDefault="00D57192" w:rsidP="00D57192">
      <w:pPr>
        <w:pStyle w:val="Heading3"/>
      </w:pPr>
      <w:r>
        <w:t>In person</w:t>
      </w:r>
    </w:p>
    <w:p w14:paraId="4E6EFCDB" w14:textId="6F8C3639" w:rsidR="00F90EAA" w:rsidRDefault="00F90EAA" w:rsidP="00F90EAA">
      <w:r>
        <w:t xml:space="preserve">If deemed eligible, informed consent for </w:t>
      </w:r>
      <w:r w:rsidR="003A6F26">
        <w:t xml:space="preserve">participation in the trial </w:t>
      </w:r>
      <w:r>
        <w:t>will be obtained</w:t>
      </w:r>
      <w:r w:rsidR="003A6F26">
        <w:t xml:space="preserve">, </w:t>
      </w:r>
      <w:r>
        <w:t xml:space="preserve">from the patient or their </w:t>
      </w:r>
      <w:proofErr w:type="gramStart"/>
      <w:r>
        <w:t>legally-authorized</w:t>
      </w:r>
      <w:proofErr w:type="gramEnd"/>
      <w:r>
        <w:t xml:space="preserve"> representative</w:t>
      </w:r>
      <w:r w:rsidR="003A6F26">
        <w:t>.</w:t>
      </w:r>
    </w:p>
    <w:p w14:paraId="1EF929DE" w14:textId="77777777" w:rsidR="00C23F1D" w:rsidRPr="00E02A28" w:rsidRDefault="00C23F1D" w:rsidP="00C23F1D">
      <w:pPr>
        <w:pStyle w:val="Heading2"/>
      </w:pPr>
      <w:bookmarkStart w:id="33" w:name="_Toc46392394"/>
      <w:r>
        <w:t>Randomization</w:t>
      </w:r>
      <w:bookmarkEnd w:id="33"/>
    </w:p>
    <w:p w14:paraId="4DD3BBC4" w14:textId="6652F284" w:rsidR="00D57192" w:rsidRDefault="00C23F1D" w:rsidP="00C23F1D">
      <w:r w:rsidRPr="00DE16B2">
        <w:t>After meeting the above criteria</w:t>
      </w:r>
      <w:r>
        <w:t xml:space="preserve"> and obtaining informed consent</w:t>
      </w:r>
      <w:r w:rsidRPr="00DE16B2">
        <w:t xml:space="preserve">, the patient </w:t>
      </w:r>
      <w:proofErr w:type="gramStart"/>
      <w:r w:rsidRPr="00DE16B2">
        <w:t>will be randomized</w:t>
      </w:r>
      <w:proofErr w:type="gramEnd"/>
      <w:r w:rsidRPr="00DE16B2">
        <w:t xml:space="preserve"> to either the coil </w:t>
      </w:r>
      <w:r>
        <w:t xml:space="preserve">arm </w:t>
      </w:r>
      <w:r w:rsidRPr="00DE16B2">
        <w:t xml:space="preserve">or </w:t>
      </w:r>
      <w:r w:rsidR="00F22181">
        <w:t xml:space="preserve">plug </w:t>
      </w:r>
      <w:r w:rsidRPr="00DE16B2">
        <w:t>arm</w:t>
      </w:r>
      <w:r w:rsidR="00885C2C">
        <w:t xml:space="preserve">, </w:t>
      </w:r>
      <w:r w:rsidR="00F22181">
        <w:t xml:space="preserve">using </w:t>
      </w:r>
      <w:r w:rsidR="00885C2C">
        <w:t xml:space="preserve">permuted </w:t>
      </w:r>
      <w:r w:rsidR="00F22181">
        <w:t xml:space="preserve">block randomization </w:t>
      </w:r>
      <w:r w:rsidR="00012B25">
        <w:t>stratified by center</w:t>
      </w:r>
      <w:r>
        <w:t xml:space="preserve">. Randomization will </w:t>
      </w:r>
      <w:r w:rsidR="00D57192">
        <w:t xml:space="preserve">take place electronically, using the trial’s REDCap eCRF. Following confirmation of eligibility, the </w:t>
      </w:r>
      <w:r w:rsidR="000674C6">
        <w:t>operator</w:t>
      </w:r>
      <w:r w:rsidR="00D57192">
        <w:t xml:space="preserve"> </w:t>
      </w:r>
      <w:r w:rsidR="003B5FFF">
        <w:t>will be notified whether the patient has been allocated to the coil or plug arm of the study.</w:t>
      </w:r>
    </w:p>
    <w:p w14:paraId="5FF50995" w14:textId="77777777" w:rsidR="00C23F1D" w:rsidRDefault="00C23F1D" w:rsidP="00F650C2">
      <w:pPr>
        <w:pStyle w:val="Heading1"/>
      </w:pPr>
      <w:bookmarkStart w:id="34" w:name="_Toc46392395"/>
      <w:bookmarkStart w:id="35" w:name="_Toc518503531"/>
      <w:bookmarkEnd w:id="29"/>
      <w:r>
        <w:t>Interventions</w:t>
      </w:r>
      <w:bookmarkEnd w:id="34"/>
    </w:p>
    <w:p w14:paraId="567D8027" w14:textId="77777777" w:rsidR="00C23F1D" w:rsidRDefault="00C23F1D" w:rsidP="00C23F1D">
      <w:r>
        <w:t>The trial will compare two different devices: C</w:t>
      </w:r>
      <w:r w:rsidRPr="00E02A28">
        <w:t>oils (POD</w:t>
      </w:r>
      <w:r w:rsidRPr="00E02A28">
        <w:rPr>
          <w:vertAlign w:val="superscript"/>
        </w:rPr>
        <w:t>®</w:t>
      </w:r>
      <w:r w:rsidRPr="00E02A28">
        <w:t>, Penumbra, Alameda, CA, USA)</w:t>
      </w:r>
      <w:r>
        <w:t xml:space="preserve">, and vascular plugs </w:t>
      </w:r>
      <w:r w:rsidRPr="00E02A28">
        <w:t>(Ampla</w:t>
      </w:r>
      <w:r>
        <w:t>t</w:t>
      </w:r>
      <w:r w:rsidRPr="00E02A28">
        <w:t>zer™, Abbott Medical, Abbott Park, IL, USA)</w:t>
      </w:r>
      <w:r>
        <w:t>.</w:t>
      </w:r>
    </w:p>
    <w:p w14:paraId="27AA4F02" w14:textId="77777777" w:rsidR="00C23F1D" w:rsidRDefault="00C23F1D" w:rsidP="00C23F1D">
      <w:pPr>
        <w:pStyle w:val="Heading2"/>
      </w:pPr>
      <w:bookmarkStart w:id="36" w:name="_Toc46392396"/>
      <w:r w:rsidRPr="00E02A28">
        <w:lastRenderedPageBreak/>
        <w:t>POD</w:t>
      </w:r>
      <w:r w:rsidRPr="00E02A28">
        <w:rPr>
          <w:vertAlign w:val="superscript"/>
        </w:rPr>
        <w:t>®</w:t>
      </w:r>
      <w:r w:rsidRPr="00E02A28">
        <w:t xml:space="preserve"> coils</w:t>
      </w:r>
      <w:bookmarkEnd w:id="36"/>
      <w:r w:rsidRPr="00E02A28">
        <w:t xml:space="preserve"> </w:t>
      </w:r>
    </w:p>
    <w:p w14:paraId="4BA5B659" w14:textId="72E09965" w:rsidR="00C23F1D" w:rsidRDefault="00C23F1D" w:rsidP="00C23F1D">
      <w:pPr>
        <w:pStyle w:val="MainText"/>
        <w:spacing w:line="360" w:lineRule="auto"/>
        <w:rPr>
          <w:sz w:val="22"/>
          <w:szCs w:val="22"/>
        </w:rPr>
      </w:pPr>
      <w:r>
        <w:rPr>
          <w:sz w:val="22"/>
          <w:szCs w:val="22"/>
        </w:rPr>
        <w:t xml:space="preserve">Coils </w:t>
      </w:r>
      <w:r w:rsidRPr="00E02A28">
        <w:rPr>
          <w:sz w:val="22"/>
          <w:szCs w:val="22"/>
        </w:rPr>
        <w:t xml:space="preserve">are FDA-approved endovascular occlusion devices that </w:t>
      </w:r>
      <w:proofErr w:type="gramStart"/>
      <w:r w:rsidRPr="00E02A28">
        <w:rPr>
          <w:sz w:val="22"/>
          <w:szCs w:val="22"/>
        </w:rPr>
        <w:t xml:space="preserve">are </w:t>
      </w:r>
      <w:r w:rsidR="0094393A">
        <w:rPr>
          <w:sz w:val="22"/>
          <w:szCs w:val="22"/>
        </w:rPr>
        <w:t>deployed</w:t>
      </w:r>
      <w:proofErr w:type="gramEnd"/>
      <w:r w:rsidR="0094393A">
        <w:rPr>
          <w:sz w:val="22"/>
          <w:szCs w:val="22"/>
        </w:rPr>
        <w:t xml:space="preserve"> through a high-flow mi</w:t>
      </w:r>
      <w:r w:rsidRPr="00E02A28">
        <w:rPr>
          <w:sz w:val="22"/>
          <w:szCs w:val="22"/>
        </w:rPr>
        <w:t>c</w:t>
      </w:r>
      <w:r w:rsidR="0094393A">
        <w:rPr>
          <w:sz w:val="22"/>
          <w:szCs w:val="22"/>
        </w:rPr>
        <w:t>r</w:t>
      </w:r>
      <w:r w:rsidRPr="00E02A28">
        <w:rPr>
          <w:sz w:val="22"/>
          <w:szCs w:val="22"/>
        </w:rPr>
        <w:t>o-catheter</w:t>
      </w:r>
      <w:r>
        <w:rPr>
          <w:sz w:val="22"/>
          <w:szCs w:val="22"/>
        </w:rPr>
        <w:t xml:space="preserve"> (Figure 1)</w:t>
      </w:r>
      <w:r w:rsidRPr="00E02A28">
        <w:rPr>
          <w:sz w:val="22"/>
          <w:szCs w:val="22"/>
        </w:rPr>
        <w:t xml:space="preserve">. Each type of coil comes in two varieties: 1) a helical coil sized to the vessel diameter that anchors the coil pack in the high-flow vessel and 2) a packing coil that </w:t>
      </w:r>
      <w:proofErr w:type="gramStart"/>
      <w:r w:rsidRPr="00E02A28">
        <w:rPr>
          <w:sz w:val="22"/>
          <w:szCs w:val="22"/>
        </w:rPr>
        <w:t>is used</w:t>
      </w:r>
      <w:proofErr w:type="gramEnd"/>
      <w:r w:rsidRPr="00E02A28">
        <w:rPr>
          <w:sz w:val="22"/>
          <w:szCs w:val="22"/>
        </w:rPr>
        <w:t xml:space="preserve"> to fill in the spaces within the helical coil. A typical pSAE using coils will involve the deployment of one helical coil followed by multiple packing coils until </w:t>
      </w:r>
      <w:r w:rsidR="007E4471">
        <w:rPr>
          <w:sz w:val="22"/>
          <w:szCs w:val="22"/>
        </w:rPr>
        <w:t xml:space="preserve">an adequate coil pack </w:t>
      </w:r>
      <w:proofErr w:type="gramStart"/>
      <w:r w:rsidR="007E4471">
        <w:rPr>
          <w:sz w:val="22"/>
          <w:szCs w:val="22"/>
        </w:rPr>
        <w:t>is achieved</w:t>
      </w:r>
      <w:proofErr w:type="gramEnd"/>
      <w:r w:rsidR="007E4471">
        <w:rPr>
          <w:sz w:val="22"/>
          <w:szCs w:val="22"/>
        </w:rPr>
        <w:t xml:space="preserve"> radiographically. All materials used to deploy the coils are FDA-approved</w:t>
      </w:r>
      <w:r w:rsidR="006472E9">
        <w:rPr>
          <w:sz w:val="22"/>
          <w:szCs w:val="22"/>
        </w:rPr>
        <w:t xml:space="preserve">, </w:t>
      </w:r>
      <w:r w:rsidR="007E4471">
        <w:rPr>
          <w:sz w:val="22"/>
          <w:szCs w:val="22"/>
        </w:rPr>
        <w:t>commercially</w:t>
      </w:r>
      <w:r w:rsidR="0053795C">
        <w:rPr>
          <w:sz w:val="22"/>
          <w:szCs w:val="22"/>
        </w:rPr>
        <w:t xml:space="preserve"> </w:t>
      </w:r>
      <w:r w:rsidR="007E4471">
        <w:rPr>
          <w:sz w:val="22"/>
          <w:szCs w:val="22"/>
        </w:rPr>
        <w:t>available</w:t>
      </w:r>
      <w:r w:rsidR="006472E9">
        <w:rPr>
          <w:sz w:val="22"/>
          <w:szCs w:val="22"/>
        </w:rPr>
        <w:t>, and routinely used in practice at all participating centers</w:t>
      </w:r>
      <w:r w:rsidR="007E4471">
        <w:rPr>
          <w:sz w:val="22"/>
          <w:szCs w:val="22"/>
        </w:rPr>
        <w:t xml:space="preserve">. </w:t>
      </w:r>
    </w:p>
    <w:p w14:paraId="2293C1B0" w14:textId="77777777" w:rsidR="003315B3" w:rsidRDefault="003315B3" w:rsidP="00C23F1D">
      <w:pPr>
        <w:pStyle w:val="MainText"/>
        <w:spacing w:line="360" w:lineRule="auto"/>
        <w:rPr>
          <w:sz w:val="22"/>
          <w:szCs w:val="22"/>
        </w:rPr>
      </w:pPr>
      <w:bookmarkStart w:id="37" w:name="_GoBack"/>
      <w:bookmarkEnd w:id="37"/>
    </w:p>
    <w:p w14:paraId="2F515E22" w14:textId="0E27A132" w:rsidR="00C23F1D" w:rsidRDefault="0094393A" w:rsidP="00C23F1D">
      <w:pPr>
        <w:pStyle w:val="MainText"/>
        <w:spacing w:line="360" w:lineRule="auto"/>
        <w:rPr>
          <w:sz w:val="22"/>
          <w:szCs w:val="22"/>
        </w:rPr>
      </w:pPr>
      <w:r>
        <w:rPr>
          <w:sz w:val="22"/>
          <w:szCs w:val="22"/>
        </w:rPr>
        <w:t>Fig. 1: Embolization using helical and packing POD coils (images from Penumbra.com).</w:t>
      </w:r>
    </w:p>
    <w:p w14:paraId="5F95041C" w14:textId="215FBCBB" w:rsidR="00C23F1D" w:rsidRDefault="00C23F1D" w:rsidP="00C23F1D">
      <w:pPr>
        <w:pStyle w:val="MainText"/>
        <w:spacing w:line="360" w:lineRule="auto"/>
        <w:rPr>
          <w:sz w:val="22"/>
          <w:szCs w:val="22"/>
        </w:rPr>
      </w:pPr>
      <w:r w:rsidRPr="00986858">
        <w:rPr>
          <w:noProof/>
        </w:rPr>
        <w:drawing>
          <wp:inline distT="0" distB="0" distL="0" distR="0" wp14:anchorId="64AD6E5E" wp14:editId="256CF181">
            <wp:extent cx="2128289" cy="2310714"/>
            <wp:effectExtent l="0" t="0" r="5715" b="1270"/>
            <wp:docPr id="13" name="Picture 13" descr="Macintosh HD:Users:joelraborn:Downloads: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lraborn:Downloads:PO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52" cy="2316536"/>
                    </a:xfrm>
                    <a:prstGeom prst="rect">
                      <a:avLst/>
                    </a:prstGeom>
                    <a:noFill/>
                    <a:ln>
                      <a:noFill/>
                    </a:ln>
                  </pic:spPr>
                </pic:pic>
              </a:graphicData>
            </a:graphic>
          </wp:inline>
        </w:drawing>
      </w:r>
    </w:p>
    <w:p w14:paraId="72CB8421" w14:textId="77777777" w:rsidR="00C23F1D" w:rsidRDefault="00C23F1D" w:rsidP="00C23F1D">
      <w:pPr>
        <w:pStyle w:val="Heading2"/>
      </w:pPr>
      <w:bookmarkStart w:id="38" w:name="_Toc46392397"/>
      <w:r>
        <w:t>Vascular plugs</w:t>
      </w:r>
      <w:bookmarkEnd w:id="38"/>
    </w:p>
    <w:p w14:paraId="0498DDA7" w14:textId="2202C3B3" w:rsidR="00C23F1D" w:rsidRDefault="00EF2A29" w:rsidP="00C23F1D">
      <w:pPr>
        <w:pStyle w:val="MainText"/>
        <w:spacing w:line="360" w:lineRule="auto"/>
        <w:rPr>
          <w:sz w:val="22"/>
          <w:szCs w:val="22"/>
        </w:rPr>
      </w:pPr>
      <w:r>
        <w:rPr>
          <w:sz w:val="22"/>
          <w:szCs w:val="22"/>
        </w:rPr>
        <w:t>Vascular plug</w:t>
      </w:r>
      <w:r w:rsidRPr="00E02A28">
        <w:rPr>
          <w:sz w:val="22"/>
          <w:szCs w:val="22"/>
        </w:rPr>
        <w:t xml:space="preserve">s </w:t>
      </w:r>
      <w:r w:rsidR="00C23F1D" w:rsidRPr="00E02A28">
        <w:rPr>
          <w:sz w:val="22"/>
          <w:szCs w:val="22"/>
        </w:rPr>
        <w:t xml:space="preserve">are FDA-approved endovascular occlusion devices that require </w:t>
      </w:r>
      <w:proofErr w:type="gramStart"/>
      <w:r w:rsidR="00C23F1D" w:rsidRPr="00E02A28">
        <w:rPr>
          <w:sz w:val="22"/>
          <w:szCs w:val="22"/>
        </w:rPr>
        <w:t>an</w:t>
      </w:r>
      <w:proofErr w:type="gramEnd"/>
      <w:r w:rsidR="00C23F1D" w:rsidRPr="00E02A28">
        <w:rPr>
          <w:sz w:val="22"/>
          <w:szCs w:val="22"/>
        </w:rPr>
        <w:t xml:space="preserve"> 0.035 inch system within the splenic artery for deployment</w:t>
      </w:r>
      <w:r w:rsidR="003315B3">
        <w:rPr>
          <w:sz w:val="22"/>
          <w:szCs w:val="22"/>
        </w:rPr>
        <w:t xml:space="preserve"> (Figure 2</w:t>
      </w:r>
      <w:r w:rsidR="00C23F1D">
        <w:rPr>
          <w:sz w:val="22"/>
          <w:szCs w:val="22"/>
        </w:rPr>
        <w:t>)</w:t>
      </w:r>
      <w:r w:rsidR="00C23F1D" w:rsidRPr="00E02A28">
        <w:rPr>
          <w:sz w:val="22"/>
          <w:szCs w:val="22"/>
        </w:rPr>
        <w:t>. The Amplatzer</w:t>
      </w:r>
      <w:r w:rsidR="00C23F1D">
        <w:rPr>
          <w:sz w:val="22"/>
          <w:szCs w:val="22"/>
        </w:rPr>
        <w:t>™</w:t>
      </w:r>
      <w:r w:rsidR="00C23F1D" w:rsidRPr="00E02A28">
        <w:rPr>
          <w:sz w:val="22"/>
          <w:szCs w:val="22"/>
        </w:rPr>
        <w:t xml:space="preserve"> IV </w:t>
      </w:r>
      <w:r>
        <w:rPr>
          <w:sz w:val="22"/>
          <w:szCs w:val="22"/>
        </w:rPr>
        <w:t>vascular plug</w:t>
      </w:r>
      <w:r w:rsidRPr="00E02A28">
        <w:rPr>
          <w:sz w:val="22"/>
          <w:szCs w:val="22"/>
        </w:rPr>
        <w:t xml:space="preserve"> </w:t>
      </w:r>
      <w:r w:rsidR="00C23F1D" w:rsidRPr="00E02A28">
        <w:rPr>
          <w:sz w:val="22"/>
          <w:szCs w:val="22"/>
        </w:rPr>
        <w:t>can be deployed through a traditional 5F diagnostic catheter. However, the largest Amplatzer</w:t>
      </w:r>
      <w:r w:rsidR="00C23F1D">
        <w:rPr>
          <w:sz w:val="22"/>
          <w:szCs w:val="22"/>
        </w:rPr>
        <w:t>™</w:t>
      </w:r>
      <w:r w:rsidR="00C23F1D" w:rsidRPr="00E02A28">
        <w:rPr>
          <w:sz w:val="22"/>
          <w:szCs w:val="22"/>
        </w:rPr>
        <w:t xml:space="preserve"> IV </w:t>
      </w:r>
      <w:r>
        <w:rPr>
          <w:sz w:val="22"/>
          <w:szCs w:val="22"/>
        </w:rPr>
        <w:t>vascular plug</w:t>
      </w:r>
      <w:r w:rsidRPr="00E02A28">
        <w:rPr>
          <w:sz w:val="22"/>
          <w:szCs w:val="22"/>
        </w:rPr>
        <w:t xml:space="preserve"> </w:t>
      </w:r>
      <w:r w:rsidR="00C23F1D" w:rsidRPr="00E02A28">
        <w:rPr>
          <w:sz w:val="22"/>
          <w:szCs w:val="22"/>
        </w:rPr>
        <w:t>is only 8 mm in size, which may be too small for some splenic arteries. In these cases, a larger Amplatzer</w:t>
      </w:r>
      <w:r w:rsidR="00C23F1D">
        <w:rPr>
          <w:sz w:val="22"/>
          <w:szCs w:val="22"/>
        </w:rPr>
        <w:t>™</w:t>
      </w:r>
      <w:r w:rsidR="00C23F1D" w:rsidRPr="00E02A28">
        <w:rPr>
          <w:sz w:val="22"/>
          <w:szCs w:val="22"/>
        </w:rPr>
        <w:t xml:space="preserve"> II </w:t>
      </w:r>
      <w:r>
        <w:rPr>
          <w:sz w:val="22"/>
          <w:szCs w:val="22"/>
        </w:rPr>
        <w:t>vascular plug</w:t>
      </w:r>
      <w:r w:rsidRPr="00E02A28">
        <w:rPr>
          <w:sz w:val="22"/>
          <w:szCs w:val="22"/>
        </w:rPr>
        <w:t xml:space="preserve"> </w:t>
      </w:r>
      <w:r w:rsidR="00C23F1D" w:rsidRPr="00E02A28">
        <w:rPr>
          <w:sz w:val="22"/>
          <w:szCs w:val="22"/>
        </w:rPr>
        <w:t xml:space="preserve">is needed although these </w:t>
      </w:r>
      <w:r>
        <w:rPr>
          <w:sz w:val="22"/>
          <w:szCs w:val="22"/>
        </w:rPr>
        <w:t>vascular plug</w:t>
      </w:r>
      <w:r w:rsidRPr="00E02A28">
        <w:rPr>
          <w:sz w:val="22"/>
          <w:szCs w:val="22"/>
        </w:rPr>
        <w:t xml:space="preserve">s </w:t>
      </w:r>
      <w:r w:rsidR="00C23F1D" w:rsidRPr="00E02A28">
        <w:rPr>
          <w:sz w:val="22"/>
          <w:szCs w:val="22"/>
        </w:rPr>
        <w:t xml:space="preserve">require a larger </w:t>
      </w:r>
      <w:r w:rsidR="00C23F1D">
        <w:rPr>
          <w:sz w:val="22"/>
          <w:szCs w:val="22"/>
        </w:rPr>
        <w:t xml:space="preserve">system for </w:t>
      </w:r>
      <w:r w:rsidR="00C23F1D" w:rsidRPr="00E02A28">
        <w:rPr>
          <w:sz w:val="22"/>
          <w:szCs w:val="22"/>
        </w:rPr>
        <w:t>deployment</w:t>
      </w:r>
      <w:r w:rsidR="007E4471">
        <w:rPr>
          <w:sz w:val="22"/>
          <w:szCs w:val="22"/>
        </w:rPr>
        <w:t xml:space="preserve"> (e.g., guiding catheters or vascular sheaths)</w:t>
      </w:r>
      <w:r w:rsidR="00C23F1D" w:rsidRPr="00E02A28">
        <w:rPr>
          <w:sz w:val="22"/>
          <w:szCs w:val="22"/>
        </w:rPr>
        <w:t xml:space="preserve">. </w:t>
      </w:r>
      <w:r w:rsidR="007E4471">
        <w:rPr>
          <w:sz w:val="22"/>
          <w:szCs w:val="22"/>
        </w:rPr>
        <w:t xml:space="preserve">All materials needed to deploy both the </w:t>
      </w:r>
      <w:r w:rsidR="007E4471" w:rsidRPr="00E02A28">
        <w:rPr>
          <w:sz w:val="22"/>
          <w:szCs w:val="22"/>
        </w:rPr>
        <w:t>Amplatzer</w:t>
      </w:r>
      <w:r w:rsidR="007E4471">
        <w:rPr>
          <w:sz w:val="22"/>
          <w:szCs w:val="22"/>
        </w:rPr>
        <w:t>™</w:t>
      </w:r>
      <w:r w:rsidR="007E4471" w:rsidRPr="00E02A28">
        <w:rPr>
          <w:sz w:val="22"/>
          <w:szCs w:val="22"/>
        </w:rPr>
        <w:t xml:space="preserve"> II</w:t>
      </w:r>
      <w:r w:rsidR="003315B3">
        <w:rPr>
          <w:sz w:val="22"/>
          <w:szCs w:val="22"/>
        </w:rPr>
        <w:t xml:space="preserve"> and </w:t>
      </w:r>
      <w:r w:rsidR="003315B3">
        <w:rPr>
          <w:sz w:val="22"/>
          <w:szCs w:val="22"/>
        </w:rPr>
        <w:lastRenderedPageBreak/>
        <w:t xml:space="preserve">IV plugs are FDA-approved, </w:t>
      </w:r>
      <w:r w:rsidR="007E4471">
        <w:rPr>
          <w:sz w:val="22"/>
          <w:szCs w:val="22"/>
        </w:rPr>
        <w:t>commercially</w:t>
      </w:r>
      <w:r w:rsidR="0053795C">
        <w:rPr>
          <w:sz w:val="22"/>
          <w:szCs w:val="22"/>
        </w:rPr>
        <w:t xml:space="preserve"> </w:t>
      </w:r>
      <w:r w:rsidR="007E4471">
        <w:rPr>
          <w:sz w:val="22"/>
          <w:szCs w:val="22"/>
        </w:rPr>
        <w:t>available</w:t>
      </w:r>
      <w:r w:rsidR="003315B3">
        <w:rPr>
          <w:sz w:val="22"/>
          <w:szCs w:val="22"/>
        </w:rPr>
        <w:t>, and routinely used in practice at all participating centers</w:t>
      </w:r>
      <w:r w:rsidR="007E4471">
        <w:rPr>
          <w:sz w:val="22"/>
          <w:szCs w:val="22"/>
        </w:rPr>
        <w:t xml:space="preserve">. </w:t>
      </w:r>
    </w:p>
    <w:p w14:paraId="29F58316" w14:textId="7DCDC380" w:rsidR="0094393A" w:rsidRDefault="0094393A" w:rsidP="00C23F1D">
      <w:pPr>
        <w:pStyle w:val="MainText"/>
        <w:spacing w:line="360" w:lineRule="auto"/>
      </w:pPr>
      <w:r>
        <w:rPr>
          <w:sz w:val="22"/>
          <w:szCs w:val="22"/>
        </w:rPr>
        <w:t>Fig. 2: Amplatzer IV VP (from St. Jude Medical).</w:t>
      </w:r>
    </w:p>
    <w:p w14:paraId="500E40AC" w14:textId="51F091FA" w:rsidR="0094393A" w:rsidRDefault="00C23F1D" w:rsidP="00C23F1D">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noProof/>
        </w:rPr>
        <w:drawing>
          <wp:inline distT="0" distB="0" distL="0" distR="0" wp14:anchorId="74574455" wp14:editId="4547BF21">
            <wp:extent cx="1497659" cy="1451919"/>
            <wp:effectExtent l="0" t="0" r="1270" b="0"/>
            <wp:docPr id="16" name="Picture 16" descr="\\hnas1-users\USERS\agunn\Desktop\av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as1-users\USERS\agunn\Desktop\avp4.jpg"/>
                    <pic:cNvPicPr>
                      <a:picLocks noChangeAspect="1" noChangeArrowheads="1"/>
                    </pic:cNvPicPr>
                  </pic:nvPicPr>
                  <pic:blipFill rotWithShape="1">
                    <a:blip r:embed="rId15">
                      <a:extLst>
                        <a:ext uri="{28A0092B-C50C-407E-A947-70E740481C1C}">
                          <a14:useLocalDpi xmlns:a14="http://schemas.microsoft.com/office/drawing/2010/main" val="0"/>
                        </a:ext>
                      </a:extLst>
                    </a:blip>
                    <a:srcRect r="3519"/>
                    <a:stretch/>
                  </pic:blipFill>
                  <pic:spPr bwMode="auto">
                    <a:xfrm>
                      <a:off x="0" y="0"/>
                      <a:ext cx="1502339" cy="1456456"/>
                    </a:xfrm>
                    <a:prstGeom prst="rect">
                      <a:avLst/>
                    </a:prstGeom>
                    <a:noFill/>
                    <a:ln>
                      <a:noFill/>
                    </a:ln>
                    <a:extLst>
                      <a:ext uri="{53640926-AAD7-44D8-BBD7-CCE9431645EC}">
                        <a14:shadowObscured xmlns:a14="http://schemas.microsoft.com/office/drawing/2010/main"/>
                      </a:ext>
                    </a:extLst>
                  </pic:spPr>
                </pic:pic>
              </a:graphicData>
            </a:graphic>
          </wp:inline>
        </w:drawing>
      </w:r>
      <w:r w:rsidRPr="00D54B7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439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F</w:t>
      </w:r>
    </w:p>
    <w:p w14:paraId="17B1E94C" w14:textId="77777777" w:rsidR="0094393A" w:rsidRDefault="0094393A" w:rsidP="00C23F1D">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C0A2EAE" w14:textId="32B1C364" w:rsidR="00C23F1D" w:rsidRDefault="002A2143" w:rsidP="00C23F1D">
      <w:pPr>
        <w:pStyle w:val="Heading2"/>
      </w:pPr>
      <w:bookmarkStart w:id="39" w:name="_Toc46392398"/>
      <w:r>
        <w:t xml:space="preserve">Proximal Splenic Artery Embolization </w:t>
      </w:r>
      <w:r w:rsidR="00C23F1D">
        <w:t>Procedure</w:t>
      </w:r>
      <w:bookmarkEnd w:id="39"/>
    </w:p>
    <w:p w14:paraId="0438300B" w14:textId="7A97C01A" w:rsidR="00D5335E" w:rsidRDefault="00D5335E" w:rsidP="00D5335E">
      <w:pPr>
        <w:pStyle w:val="Heading3"/>
      </w:pPr>
      <w:r>
        <w:t>Operator</w:t>
      </w:r>
    </w:p>
    <w:p w14:paraId="5B716AB5" w14:textId="7EBD02E1" w:rsidR="00D5335E" w:rsidRDefault="00C23F1D" w:rsidP="002A2143">
      <w:pPr>
        <w:rPr>
          <w:szCs w:val="22"/>
        </w:rPr>
      </w:pPr>
      <w:r w:rsidRPr="00AA7935">
        <w:rPr>
          <w:szCs w:val="22"/>
        </w:rPr>
        <w:t xml:space="preserve">An attending interventional radiologist </w:t>
      </w:r>
      <w:r w:rsidR="007E4471">
        <w:rPr>
          <w:szCs w:val="22"/>
        </w:rPr>
        <w:t xml:space="preserve">or surgeon </w:t>
      </w:r>
      <w:r w:rsidRPr="00AA7935">
        <w:rPr>
          <w:szCs w:val="22"/>
        </w:rPr>
        <w:t xml:space="preserve">will perform all </w:t>
      </w:r>
      <w:r w:rsidR="00F470F4">
        <w:rPr>
          <w:szCs w:val="22"/>
        </w:rPr>
        <w:t>p</w:t>
      </w:r>
      <w:r w:rsidRPr="00AA7935">
        <w:rPr>
          <w:szCs w:val="22"/>
        </w:rPr>
        <w:t>SAE procedures</w:t>
      </w:r>
      <w:r w:rsidR="00D5335E">
        <w:rPr>
          <w:szCs w:val="22"/>
        </w:rPr>
        <w:t>.</w:t>
      </w:r>
    </w:p>
    <w:p w14:paraId="2AB1A8CC" w14:textId="6F05697C" w:rsidR="00D5335E" w:rsidRDefault="00D5335E" w:rsidP="00D5335E">
      <w:pPr>
        <w:pStyle w:val="Heading3"/>
      </w:pPr>
      <w:r>
        <w:t>Anesthesia</w:t>
      </w:r>
      <w:r w:rsidR="00C23F1D" w:rsidRPr="00AA7935">
        <w:t xml:space="preserve"> </w:t>
      </w:r>
    </w:p>
    <w:p w14:paraId="3DACBA40" w14:textId="4A0EBB2C" w:rsidR="00D5335E" w:rsidRDefault="00D5335E" w:rsidP="002A2143">
      <w:pPr>
        <w:rPr>
          <w:szCs w:val="22"/>
        </w:rPr>
      </w:pPr>
      <w:r>
        <w:rPr>
          <w:szCs w:val="22"/>
        </w:rPr>
        <w:t xml:space="preserve">Operators can decide whether to use </w:t>
      </w:r>
      <w:r w:rsidR="00C23F1D" w:rsidRPr="00AA7935">
        <w:rPr>
          <w:szCs w:val="22"/>
        </w:rPr>
        <w:t xml:space="preserve">moderate conscious sedation or general anesthesia depending on the patient’s condition. </w:t>
      </w:r>
      <w:r w:rsidRPr="00AA7935">
        <w:rPr>
          <w:szCs w:val="22"/>
        </w:rPr>
        <w:t xml:space="preserve">Local anesthesia </w:t>
      </w:r>
      <w:proofErr w:type="gramStart"/>
      <w:r w:rsidRPr="00AA7935">
        <w:rPr>
          <w:szCs w:val="22"/>
        </w:rPr>
        <w:t>will be achieved</w:t>
      </w:r>
      <w:proofErr w:type="gramEnd"/>
      <w:r w:rsidRPr="00AA7935">
        <w:rPr>
          <w:szCs w:val="22"/>
        </w:rPr>
        <w:t xml:space="preserve"> with lidocaine</w:t>
      </w:r>
      <w:r>
        <w:rPr>
          <w:szCs w:val="22"/>
        </w:rPr>
        <w:t xml:space="preserve"> or a similar drug</w:t>
      </w:r>
      <w:r w:rsidRPr="00AA7935">
        <w:rPr>
          <w:szCs w:val="22"/>
        </w:rPr>
        <w:t>.</w:t>
      </w:r>
    </w:p>
    <w:p w14:paraId="322F5D00" w14:textId="5E0F88EA" w:rsidR="00D5335E" w:rsidRDefault="00D5335E" w:rsidP="00D5335E">
      <w:pPr>
        <w:pStyle w:val="Heading3"/>
      </w:pPr>
      <w:r>
        <w:t>Vascular access</w:t>
      </w:r>
    </w:p>
    <w:p w14:paraId="15045087" w14:textId="11D41A52" w:rsidR="00D5335E" w:rsidRDefault="00C23F1D" w:rsidP="002A2143">
      <w:pPr>
        <w:rPr>
          <w:szCs w:val="22"/>
        </w:rPr>
      </w:pPr>
      <w:r w:rsidRPr="00AA7935">
        <w:rPr>
          <w:szCs w:val="22"/>
        </w:rPr>
        <w:t xml:space="preserve">The vascular access site is prepared and draped in standard sterile fashion. The right common femoral artery is the most commonly used vascular access for splenic artery embolization but </w:t>
      </w:r>
      <w:r w:rsidR="008D0D76">
        <w:rPr>
          <w:szCs w:val="22"/>
        </w:rPr>
        <w:t>other arteries</w:t>
      </w:r>
      <w:r w:rsidRPr="00AA7935">
        <w:rPr>
          <w:szCs w:val="22"/>
        </w:rPr>
        <w:t xml:space="preserve"> ma</w:t>
      </w:r>
      <w:r w:rsidR="00AE087B">
        <w:rPr>
          <w:szCs w:val="22"/>
        </w:rPr>
        <w:t>y be used for certain patients</w:t>
      </w:r>
      <w:r w:rsidR="009A712C">
        <w:rPr>
          <w:szCs w:val="22"/>
        </w:rPr>
        <w:t>, as is common in standard clinical practice</w:t>
      </w:r>
      <w:r w:rsidR="00AE087B">
        <w:rPr>
          <w:szCs w:val="22"/>
        </w:rPr>
        <w:t>.</w:t>
      </w:r>
    </w:p>
    <w:p w14:paraId="39C3FBA5" w14:textId="2E99AB8E" w:rsidR="00D5335E" w:rsidRDefault="00D5335E" w:rsidP="00D5335E">
      <w:pPr>
        <w:pStyle w:val="Heading3"/>
      </w:pPr>
      <w:r>
        <w:t>Celiac axis angiogram</w:t>
      </w:r>
    </w:p>
    <w:p w14:paraId="68B321CC" w14:textId="122F0733" w:rsidR="00DD7CD5" w:rsidRDefault="00C23F1D" w:rsidP="002A2143">
      <w:pPr>
        <w:rPr>
          <w:szCs w:val="22"/>
        </w:rPr>
      </w:pPr>
      <w:r w:rsidRPr="00AA7935">
        <w:rPr>
          <w:szCs w:val="22"/>
        </w:rPr>
        <w:t xml:space="preserve">A celiac axis angiogram </w:t>
      </w:r>
      <w:proofErr w:type="gramStart"/>
      <w:r w:rsidRPr="00AA7935">
        <w:rPr>
          <w:szCs w:val="22"/>
        </w:rPr>
        <w:t>is then performed</w:t>
      </w:r>
      <w:proofErr w:type="gramEnd"/>
      <w:r w:rsidR="00F807CE">
        <w:rPr>
          <w:szCs w:val="22"/>
        </w:rPr>
        <w:t xml:space="preserve"> through a standard diagnostic catheter</w:t>
      </w:r>
      <w:r w:rsidRPr="00AA7935">
        <w:rPr>
          <w:szCs w:val="22"/>
        </w:rPr>
        <w:t>. The attending interventional radiologist</w:t>
      </w:r>
      <w:r w:rsidR="00F807CE">
        <w:rPr>
          <w:szCs w:val="22"/>
        </w:rPr>
        <w:t xml:space="preserve"> or surgeon</w:t>
      </w:r>
      <w:r w:rsidRPr="00AA7935">
        <w:rPr>
          <w:szCs w:val="22"/>
        </w:rPr>
        <w:t xml:space="preserve"> will choose the diagnostic catheter based on his/her preference. The attending interventional radiologist </w:t>
      </w:r>
      <w:r w:rsidR="00F807CE">
        <w:rPr>
          <w:szCs w:val="22"/>
        </w:rPr>
        <w:t xml:space="preserve">or surgeon </w:t>
      </w:r>
      <w:r w:rsidRPr="00AA7935">
        <w:rPr>
          <w:szCs w:val="22"/>
        </w:rPr>
        <w:t xml:space="preserve">will review the celiac angiogram to identify an appropriate landing zone in the mid-splenic artery distal to the origin of the dorsal pancreatic artery but proximal to the origin of the pancreaticomagna </w:t>
      </w:r>
      <w:r w:rsidRPr="00AA7935">
        <w:rPr>
          <w:szCs w:val="22"/>
        </w:rPr>
        <w:lastRenderedPageBreak/>
        <w:t>artery</w:t>
      </w:r>
      <w:r w:rsidR="00AE087B">
        <w:rPr>
          <w:szCs w:val="22"/>
        </w:rPr>
        <w:t>, preserving</w:t>
      </w:r>
      <w:r w:rsidRPr="00AA7935">
        <w:rPr>
          <w:szCs w:val="22"/>
        </w:rPr>
        <w:t xml:space="preserve"> collateral flow to the spleen via the transverse pancreatic artery</w:t>
      </w:r>
      <w:r w:rsidR="00F807CE">
        <w:rPr>
          <w:szCs w:val="22"/>
        </w:rPr>
        <w:t>, which is standard practice for a pSAE</w:t>
      </w:r>
      <w:r w:rsidRPr="00AA7935">
        <w:rPr>
          <w:szCs w:val="22"/>
        </w:rPr>
        <w:t xml:space="preserve">. The vessel’s diameter at </w:t>
      </w:r>
      <w:r w:rsidR="004C0F59">
        <w:rPr>
          <w:szCs w:val="22"/>
        </w:rPr>
        <w:t>the location of embolization</w:t>
      </w:r>
      <w:r w:rsidR="004C0F59" w:rsidRPr="00AA7935">
        <w:rPr>
          <w:szCs w:val="22"/>
        </w:rPr>
        <w:t xml:space="preserve"> </w:t>
      </w:r>
      <w:proofErr w:type="gramStart"/>
      <w:r w:rsidRPr="00AA7935">
        <w:rPr>
          <w:szCs w:val="22"/>
        </w:rPr>
        <w:t>will be measured and recorded</w:t>
      </w:r>
      <w:proofErr w:type="gramEnd"/>
      <w:r w:rsidRPr="00AA7935">
        <w:rPr>
          <w:szCs w:val="22"/>
        </w:rPr>
        <w:t xml:space="preserve">. </w:t>
      </w:r>
    </w:p>
    <w:p w14:paraId="58572C6B" w14:textId="234FE9CD" w:rsidR="00D5335E" w:rsidRDefault="00D5335E" w:rsidP="00D5335E">
      <w:pPr>
        <w:pStyle w:val="Heading3"/>
      </w:pPr>
      <w:r>
        <w:t>Coil embolization</w:t>
      </w:r>
    </w:p>
    <w:p w14:paraId="4BC92AA6" w14:textId="79612983" w:rsidR="00D5335E" w:rsidRPr="007A045E" w:rsidRDefault="00C23F1D" w:rsidP="002A2143">
      <w:pPr>
        <w:rPr>
          <w:rFonts w:cs="Arial"/>
          <w:szCs w:val="22"/>
        </w:rPr>
      </w:pPr>
      <w:r w:rsidRPr="00AA7935">
        <w:rPr>
          <w:szCs w:val="22"/>
        </w:rPr>
        <w:t xml:space="preserve">For patients randomized to coil embolization, a high-flow micro-catheter </w:t>
      </w:r>
      <w:proofErr w:type="gramStart"/>
      <w:r w:rsidRPr="00AA7935">
        <w:rPr>
          <w:szCs w:val="22"/>
        </w:rPr>
        <w:t>is navigated</w:t>
      </w:r>
      <w:proofErr w:type="gramEnd"/>
      <w:r w:rsidRPr="00AA7935">
        <w:rPr>
          <w:szCs w:val="22"/>
        </w:rPr>
        <w:t xml:space="preserve"> to the location of embolization with the assistance of a micro-wire. The micro-wire</w:t>
      </w:r>
      <w:r w:rsidR="00345851">
        <w:rPr>
          <w:szCs w:val="22"/>
        </w:rPr>
        <w:t xml:space="preserve"> and</w:t>
      </w:r>
      <w:r w:rsidR="0053795C">
        <w:rPr>
          <w:szCs w:val="22"/>
        </w:rPr>
        <w:t xml:space="preserve"> </w:t>
      </w:r>
      <w:r w:rsidRPr="00AA7935">
        <w:rPr>
          <w:szCs w:val="22"/>
        </w:rPr>
        <w:t xml:space="preserve">micro-catheter combination </w:t>
      </w:r>
      <w:proofErr w:type="gramStart"/>
      <w:r w:rsidRPr="00AA7935">
        <w:rPr>
          <w:szCs w:val="22"/>
        </w:rPr>
        <w:t>will be left</w:t>
      </w:r>
      <w:proofErr w:type="gramEnd"/>
      <w:r w:rsidRPr="00AA7935">
        <w:rPr>
          <w:szCs w:val="22"/>
        </w:rPr>
        <w:t xml:space="preserve"> to the discretion of the attending interventional radiologist</w:t>
      </w:r>
      <w:r w:rsidR="00345851">
        <w:rPr>
          <w:szCs w:val="22"/>
        </w:rPr>
        <w:t xml:space="preserve"> or surgeon</w:t>
      </w:r>
      <w:r w:rsidRPr="00AA7935">
        <w:rPr>
          <w:szCs w:val="22"/>
        </w:rPr>
        <w:t xml:space="preserve">. Once the micro-catheter is in place, a splenic angiogram </w:t>
      </w:r>
      <w:proofErr w:type="gramStart"/>
      <w:r w:rsidRPr="00AA7935">
        <w:rPr>
          <w:szCs w:val="22"/>
        </w:rPr>
        <w:t>will be performed</w:t>
      </w:r>
      <w:proofErr w:type="gramEnd"/>
      <w:r w:rsidRPr="00AA7935">
        <w:rPr>
          <w:szCs w:val="22"/>
        </w:rPr>
        <w:t>. Coil embolization will then proceed per the manufacturer’s instructions for use</w:t>
      </w:r>
      <w:r w:rsidR="007A045E">
        <w:rPr>
          <w:szCs w:val="22"/>
        </w:rPr>
        <w:t>.</w:t>
      </w:r>
      <w:r w:rsidRPr="00AA7935">
        <w:rPr>
          <w:szCs w:val="22"/>
        </w:rPr>
        <w:t xml:space="preserve"> </w:t>
      </w:r>
      <w:r w:rsidR="007A045E">
        <w:rPr>
          <w:szCs w:val="22"/>
        </w:rPr>
        <w:t xml:space="preserve"> In short, t</w:t>
      </w:r>
      <w:r w:rsidR="007A045E" w:rsidRPr="0053795C">
        <w:rPr>
          <w:rFonts w:cs="Arial"/>
          <w:szCs w:val="22"/>
        </w:rPr>
        <w:t xml:space="preserve">he first coil used </w:t>
      </w:r>
      <w:r w:rsidR="007A045E">
        <w:rPr>
          <w:rFonts w:cs="Arial"/>
          <w:szCs w:val="22"/>
        </w:rPr>
        <w:t>is</w:t>
      </w:r>
      <w:r w:rsidR="007A045E" w:rsidRPr="0053795C">
        <w:rPr>
          <w:rFonts w:cs="Arial"/>
          <w:szCs w:val="22"/>
        </w:rPr>
        <w:t xml:space="preserve"> a sized anchoring coil to stabilize the coil pack in the mid-splenic artery. Subsequently, the anchoring coil </w:t>
      </w:r>
      <w:proofErr w:type="gramStart"/>
      <w:r w:rsidR="007A045E">
        <w:rPr>
          <w:rFonts w:cs="Arial"/>
          <w:szCs w:val="22"/>
        </w:rPr>
        <w:t>is</w:t>
      </w:r>
      <w:r w:rsidR="007A045E" w:rsidRPr="0053795C">
        <w:rPr>
          <w:rFonts w:cs="Arial"/>
          <w:szCs w:val="22"/>
        </w:rPr>
        <w:t xml:space="preserve"> filled</w:t>
      </w:r>
      <w:proofErr w:type="gramEnd"/>
      <w:r w:rsidR="007A045E" w:rsidRPr="0053795C">
        <w:rPr>
          <w:rFonts w:cs="Arial"/>
          <w:szCs w:val="22"/>
        </w:rPr>
        <w:t xml:space="preserve"> with packing coils. The operator </w:t>
      </w:r>
      <w:r w:rsidR="007A045E">
        <w:rPr>
          <w:rFonts w:cs="Arial"/>
          <w:szCs w:val="22"/>
        </w:rPr>
        <w:t>places</w:t>
      </w:r>
      <w:r w:rsidR="007A045E" w:rsidRPr="0053795C">
        <w:rPr>
          <w:rFonts w:cs="Arial"/>
          <w:szCs w:val="22"/>
        </w:rPr>
        <w:t xml:space="preserve"> any number of coils required to achieve an adequate radiographic </w:t>
      </w:r>
      <w:r w:rsidR="007A045E" w:rsidRPr="007A045E">
        <w:rPr>
          <w:rFonts w:cs="Arial"/>
          <w:szCs w:val="22"/>
        </w:rPr>
        <w:t xml:space="preserve">coil pack, </w:t>
      </w:r>
      <w:r w:rsidR="007A045E" w:rsidRPr="0053795C">
        <w:rPr>
          <w:rFonts w:cs="Arial"/>
          <w:szCs w:val="22"/>
        </w:rPr>
        <w:t xml:space="preserve">as is </w:t>
      </w:r>
      <w:r w:rsidR="007A045E">
        <w:rPr>
          <w:rFonts w:cs="Arial"/>
          <w:szCs w:val="22"/>
        </w:rPr>
        <w:t>standard</w:t>
      </w:r>
      <w:r w:rsidR="007A045E" w:rsidRPr="0053795C">
        <w:rPr>
          <w:rFonts w:cs="Arial"/>
          <w:szCs w:val="22"/>
        </w:rPr>
        <w:t xml:space="preserve"> practice</w:t>
      </w:r>
      <w:r w:rsidR="007A045E">
        <w:rPr>
          <w:rFonts w:cs="Arial"/>
          <w:szCs w:val="22"/>
        </w:rPr>
        <w:t xml:space="preserve">. </w:t>
      </w:r>
    </w:p>
    <w:p w14:paraId="7F3CBF8C" w14:textId="6CDB2329" w:rsidR="00DD7CD5" w:rsidRDefault="00D5335E" w:rsidP="00D5335E">
      <w:pPr>
        <w:pStyle w:val="Heading3"/>
      </w:pPr>
      <w:r>
        <w:t>Plug embolization</w:t>
      </w:r>
      <w:r w:rsidR="00C23F1D" w:rsidRPr="00AA7935">
        <w:t xml:space="preserve"> </w:t>
      </w:r>
    </w:p>
    <w:p w14:paraId="444CC751" w14:textId="1865E47C" w:rsidR="00DD7CD5" w:rsidRDefault="00C23F1D" w:rsidP="002A2143">
      <w:pPr>
        <w:rPr>
          <w:szCs w:val="22"/>
        </w:rPr>
      </w:pPr>
      <w:r w:rsidRPr="00AA7935">
        <w:rPr>
          <w:szCs w:val="22"/>
        </w:rPr>
        <w:t xml:space="preserve">For patients randomized to vascular plug embolization, the </w:t>
      </w:r>
      <w:proofErr w:type="gramStart"/>
      <w:r w:rsidRPr="00AA7935">
        <w:rPr>
          <w:szCs w:val="22"/>
        </w:rPr>
        <w:t>appropriately-sized</w:t>
      </w:r>
      <w:proofErr w:type="gramEnd"/>
      <w:r w:rsidRPr="00AA7935">
        <w:rPr>
          <w:szCs w:val="22"/>
        </w:rPr>
        <w:t xml:space="preserve"> catheter or sheath is advanced to the location of embolization. The tools used to access the mid-splenic artery will vary depending on the operator’s experience and patient anatomy. Once the catheter</w:t>
      </w:r>
      <w:r w:rsidR="00345851">
        <w:rPr>
          <w:szCs w:val="22"/>
        </w:rPr>
        <w:t xml:space="preserve"> or sheath</w:t>
      </w:r>
      <w:r w:rsidRPr="00AA7935">
        <w:rPr>
          <w:szCs w:val="22"/>
        </w:rPr>
        <w:t xml:space="preserve"> is in place, a splenic angiogram </w:t>
      </w:r>
      <w:proofErr w:type="gramStart"/>
      <w:r w:rsidRPr="00AA7935">
        <w:rPr>
          <w:szCs w:val="22"/>
        </w:rPr>
        <w:t>will be performed</w:t>
      </w:r>
      <w:proofErr w:type="gramEnd"/>
      <w:r w:rsidRPr="00AA7935">
        <w:rPr>
          <w:szCs w:val="22"/>
        </w:rPr>
        <w:t>. Vascular plug embolization will then proceed per the manufacturer’s instructions for use</w:t>
      </w:r>
      <w:r w:rsidR="00093E18">
        <w:rPr>
          <w:szCs w:val="22"/>
        </w:rPr>
        <w:t xml:space="preserve">. As is standard practice, only a single vascular plug </w:t>
      </w:r>
      <w:proofErr w:type="gramStart"/>
      <w:r w:rsidR="00093E18">
        <w:rPr>
          <w:szCs w:val="22"/>
        </w:rPr>
        <w:t>is deployed</w:t>
      </w:r>
      <w:proofErr w:type="gramEnd"/>
      <w:r w:rsidR="00093E18">
        <w:rPr>
          <w:szCs w:val="22"/>
        </w:rPr>
        <w:t xml:space="preserve">. </w:t>
      </w:r>
    </w:p>
    <w:p w14:paraId="2DE0DDE6" w14:textId="17768F2B" w:rsidR="00D5335E" w:rsidRDefault="00D5335E" w:rsidP="00D5335E">
      <w:pPr>
        <w:pStyle w:val="Heading3"/>
      </w:pPr>
      <w:r>
        <w:t>Time to hemostasis</w:t>
      </w:r>
    </w:p>
    <w:p w14:paraId="73E8011D" w14:textId="1A9B6EA9" w:rsidR="004C0F59" w:rsidRPr="004C0F59" w:rsidRDefault="00C23F1D" w:rsidP="004C0F59">
      <w:pPr>
        <w:rPr>
          <w:rFonts w:cs="Arial"/>
          <w:szCs w:val="22"/>
        </w:rPr>
      </w:pPr>
      <w:r w:rsidRPr="00AA7935">
        <w:rPr>
          <w:szCs w:val="22"/>
        </w:rPr>
        <w:t xml:space="preserve">For both coil and vascular plug embolization, </w:t>
      </w:r>
      <w:r>
        <w:rPr>
          <w:szCs w:val="22"/>
        </w:rPr>
        <w:t xml:space="preserve">absence </w:t>
      </w:r>
      <w:r w:rsidRPr="00AA7935">
        <w:rPr>
          <w:szCs w:val="22"/>
        </w:rPr>
        <w:t xml:space="preserve">of flow at the level of the embolic agent in the mid-splenic artery will serve as the endpoint for satisfactory hemostasis. Regardless of the embolic used the interventional radiologist </w:t>
      </w:r>
      <w:r w:rsidR="00093E18">
        <w:rPr>
          <w:szCs w:val="22"/>
        </w:rPr>
        <w:t xml:space="preserve">or surgeon </w:t>
      </w:r>
      <w:r w:rsidRPr="00AA7935">
        <w:rPr>
          <w:szCs w:val="22"/>
        </w:rPr>
        <w:t xml:space="preserve">will perform intermittent </w:t>
      </w:r>
      <w:r w:rsidR="004C0F59">
        <w:rPr>
          <w:szCs w:val="22"/>
        </w:rPr>
        <w:t xml:space="preserve">non-subtracted </w:t>
      </w:r>
      <w:r w:rsidRPr="00AA7935">
        <w:rPr>
          <w:szCs w:val="22"/>
        </w:rPr>
        <w:t xml:space="preserve">angiograms (one per minute) to determine if stasis has been achieved. </w:t>
      </w:r>
      <w:r w:rsidR="004C0F59" w:rsidRPr="00AD0813">
        <w:rPr>
          <w:rFonts w:cs="Arial"/>
          <w:szCs w:val="22"/>
        </w:rPr>
        <w:t xml:space="preserve">Non-subtracted angiograms </w:t>
      </w:r>
      <w:proofErr w:type="gramStart"/>
      <w:r w:rsidR="004C0F59">
        <w:rPr>
          <w:rFonts w:cs="Arial"/>
          <w:szCs w:val="22"/>
        </w:rPr>
        <w:t>are</w:t>
      </w:r>
      <w:r w:rsidR="004C0F59" w:rsidRPr="00AD0813">
        <w:rPr>
          <w:rFonts w:cs="Arial"/>
          <w:szCs w:val="22"/>
        </w:rPr>
        <w:t xml:space="preserve"> used</w:t>
      </w:r>
      <w:proofErr w:type="gramEnd"/>
      <w:r w:rsidR="004C0F59" w:rsidRPr="00AD0813">
        <w:rPr>
          <w:rFonts w:cs="Arial"/>
          <w:szCs w:val="22"/>
        </w:rPr>
        <w:t xml:space="preserve"> </w:t>
      </w:r>
      <w:r w:rsidR="004C0F59">
        <w:rPr>
          <w:rFonts w:cs="Arial"/>
          <w:szCs w:val="22"/>
        </w:rPr>
        <w:t xml:space="preserve">initially </w:t>
      </w:r>
      <w:r w:rsidR="004C0F59" w:rsidRPr="00AD0813">
        <w:rPr>
          <w:rFonts w:cs="Arial"/>
          <w:szCs w:val="22"/>
        </w:rPr>
        <w:t>to limit radiation exposure to the patient and staf</w:t>
      </w:r>
      <w:r w:rsidR="004C0F59">
        <w:rPr>
          <w:rFonts w:cs="Arial"/>
          <w:szCs w:val="22"/>
        </w:rPr>
        <w:t xml:space="preserve">f. </w:t>
      </w:r>
      <w:r w:rsidR="004C0F59">
        <w:rPr>
          <w:szCs w:val="22"/>
        </w:rPr>
        <w:t xml:space="preserve">If hemostasis </w:t>
      </w:r>
      <w:proofErr w:type="gramStart"/>
      <w:r w:rsidR="004C0F59">
        <w:rPr>
          <w:szCs w:val="22"/>
        </w:rPr>
        <w:t>is suspected</w:t>
      </w:r>
      <w:proofErr w:type="gramEnd"/>
      <w:r w:rsidR="004C0F59">
        <w:rPr>
          <w:szCs w:val="22"/>
        </w:rPr>
        <w:t xml:space="preserve"> on the non-subtracted angiogram, a digital subtraction angiogram is then immediately performed for confirmation. If stasis </w:t>
      </w:r>
      <w:proofErr w:type="gramStart"/>
      <w:r w:rsidR="004C0F59">
        <w:rPr>
          <w:szCs w:val="22"/>
        </w:rPr>
        <w:t>is not confirmed</w:t>
      </w:r>
      <w:proofErr w:type="gramEnd"/>
      <w:r w:rsidR="004C0F59">
        <w:rPr>
          <w:szCs w:val="22"/>
        </w:rPr>
        <w:t xml:space="preserve">, operators will continue to check for stasis with non-subtracted angiograms </w:t>
      </w:r>
      <w:r w:rsidR="004C0F59">
        <w:rPr>
          <w:szCs w:val="22"/>
        </w:rPr>
        <w:lastRenderedPageBreak/>
        <w:t xml:space="preserve">every minute. If hemostasis </w:t>
      </w:r>
      <w:proofErr w:type="gramStart"/>
      <w:r w:rsidR="004C0F59">
        <w:rPr>
          <w:szCs w:val="22"/>
        </w:rPr>
        <w:t>is confirmed</w:t>
      </w:r>
      <w:proofErr w:type="gramEnd"/>
      <w:r w:rsidR="004C0F59">
        <w:rPr>
          <w:szCs w:val="22"/>
        </w:rPr>
        <w:t>, t</w:t>
      </w:r>
      <w:r w:rsidRPr="00AA7935">
        <w:rPr>
          <w:szCs w:val="22"/>
        </w:rPr>
        <w:t xml:space="preserve">he time to hemostasis will be recorded. </w:t>
      </w:r>
      <w:r w:rsidR="004C0F59" w:rsidRPr="0053795C">
        <w:rPr>
          <w:rFonts w:cs="Arial"/>
          <w:szCs w:val="22"/>
        </w:rPr>
        <w:t xml:space="preserve">The time to hemostasis </w:t>
      </w:r>
      <w:proofErr w:type="gramStart"/>
      <w:r w:rsidR="004C0F59">
        <w:rPr>
          <w:rFonts w:cs="Arial"/>
          <w:szCs w:val="22"/>
        </w:rPr>
        <w:t>will be</w:t>
      </w:r>
      <w:r w:rsidR="004C0F59" w:rsidRPr="0053795C">
        <w:rPr>
          <w:rFonts w:cs="Arial"/>
          <w:szCs w:val="22"/>
        </w:rPr>
        <w:t xml:space="preserve"> calculated</w:t>
      </w:r>
      <w:proofErr w:type="gramEnd"/>
      <w:r w:rsidR="004C0F59" w:rsidRPr="0053795C">
        <w:rPr>
          <w:rFonts w:cs="Arial"/>
          <w:szCs w:val="22"/>
        </w:rPr>
        <w:t xml:space="preserve"> from the time of </w:t>
      </w:r>
      <w:r w:rsidR="004C0F59">
        <w:rPr>
          <w:rFonts w:cs="Arial"/>
          <w:szCs w:val="22"/>
        </w:rPr>
        <w:t>vascular plug</w:t>
      </w:r>
      <w:r w:rsidR="004C0F59" w:rsidRPr="0053795C">
        <w:rPr>
          <w:rFonts w:cs="Arial"/>
          <w:szCs w:val="22"/>
        </w:rPr>
        <w:t xml:space="preserve"> deployment or time of last coil deployment until hemostasis was achieved in the mid-splenic artery.</w:t>
      </w:r>
      <w:r w:rsidR="004C0F59" w:rsidRPr="004C0F59">
        <w:rPr>
          <w:rFonts w:cs="Arial"/>
          <w:szCs w:val="22"/>
        </w:rPr>
        <w:t xml:space="preserve"> For patients randomized to coils, operators will not be allowed to check for stasis with non-subtracted angiograms until they have determined to </w:t>
      </w:r>
      <w:proofErr w:type="gramStart"/>
      <w:r w:rsidR="004C0F59" w:rsidRPr="004C0F59">
        <w:rPr>
          <w:rFonts w:cs="Arial"/>
          <w:szCs w:val="22"/>
        </w:rPr>
        <w:t>have achieved</w:t>
      </w:r>
      <w:proofErr w:type="gramEnd"/>
      <w:r w:rsidR="004C0F59" w:rsidRPr="004C0F59">
        <w:rPr>
          <w:rFonts w:cs="Arial"/>
          <w:szCs w:val="22"/>
        </w:rPr>
        <w:t xml:space="preserve"> a radiographically-adequate coil pack. </w:t>
      </w:r>
    </w:p>
    <w:p w14:paraId="223636CA" w14:textId="14E0AC24" w:rsidR="00D5335E" w:rsidRDefault="00D5335E" w:rsidP="00D5335E">
      <w:pPr>
        <w:pStyle w:val="Heading3"/>
      </w:pPr>
      <w:r>
        <w:t>Use of secondary hemostatic agents</w:t>
      </w:r>
    </w:p>
    <w:p w14:paraId="53859518" w14:textId="4FE220BA" w:rsidR="00DD7CD5" w:rsidRDefault="00C23F1D" w:rsidP="002A2143">
      <w:pPr>
        <w:rPr>
          <w:szCs w:val="22"/>
        </w:rPr>
      </w:pPr>
      <w:r w:rsidRPr="00AA7935">
        <w:rPr>
          <w:szCs w:val="22"/>
        </w:rPr>
        <w:t xml:space="preserve">If hemostasis </w:t>
      </w:r>
      <w:proofErr w:type="gramStart"/>
      <w:r w:rsidRPr="00AA7935">
        <w:rPr>
          <w:szCs w:val="22"/>
        </w:rPr>
        <w:t>is not achieved</w:t>
      </w:r>
      <w:proofErr w:type="gramEnd"/>
      <w:r w:rsidRPr="00AA7935">
        <w:rPr>
          <w:szCs w:val="22"/>
        </w:rPr>
        <w:t xml:space="preserve"> after 15 minutes, then a secondary embolic can be employed. If a secondary embolic agent such as particles or gelfoam </w:t>
      </w:r>
      <w:proofErr w:type="gramStart"/>
      <w:r w:rsidRPr="00AA7935">
        <w:rPr>
          <w:szCs w:val="22"/>
        </w:rPr>
        <w:t>is needed</w:t>
      </w:r>
      <w:proofErr w:type="gramEnd"/>
      <w:r w:rsidRPr="00AA7935">
        <w:rPr>
          <w:szCs w:val="22"/>
        </w:rPr>
        <w:t xml:space="preserve"> for patients in either group, this will be recorded. </w:t>
      </w:r>
      <w:r w:rsidR="00CE09FD">
        <w:rPr>
          <w:szCs w:val="22"/>
        </w:rPr>
        <w:t xml:space="preserve">The time to stasis </w:t>
      </w:r>
      <w:proofErr w:type="gramStart"/>
      <w:r w:rsidR="00CE09FD">
        <w:rPr>
          <w:szCs w:val="22"/>
        </w:rPr>
        <w:t>will be recorded</w:t>
      </w:r>
      <w:proofErr w:type="gramEnd"/>
      <w:r w:rsidR="00CE09FD">
        <w:rPr>
          <w:szCs w:val="22"/>
        </w:rPr>
        <w:t xml:space="preserve"> as outlined in Section 7.3.7. </w:t>
      </w:r>
      <w:r w:rsidRPr="00AA7935">
        <w:rPr>
          <w:szCs w:val="22"/>
        </w:rPr>
        <w:t>All potential secondary embolic agents are FDA-approved devices</w:t>
      </w:r>
      <w:r w:rsidR="005D494B">
        <w:rPr>
          <w:szCs w:val="22"/>
        </w:rPr>
        <w:t xml:space="preserve">, commercially available, and routinely used in practice at all participating centers. </w:t>
      </w:r>
    </w:p>
    <w:p w14:paraId="0A38A2DE" w14:textId="39CCE48F" w:rsidR="00D5335E" w:rsidRDefault="00D5335E" w:rsidP="00D5335E">
      <w:pPr>
        <w:pStyle w:val="Heading3"/>
      </w:pPr>
      <w:r>
        <w:t>Technical failure</w:t>
      </w:r>
    </w:p>
    <w:p w14:paraId="3F2CC3A6" w14:textId="5515F22E" w:rsidR="00DD7CD5" w:rsidRPr="00D90ACD" w:rsidRDefault="00C23F1D" w:rsidP="002A2143">
      <w:pPr>
        <w:rPr>
          <w:b/>
          <w:i/>
          <w:szCs w:val="22"/>
        </w:rPr>
      </w:pPr>
      <w:r w:rsidRPr="00AA7935">
        <w:rPr>
          <w:szCs w:val="22"/>
        </w:rPr>
        <w:t xml:space="preserve">Additionally, if the operator is unable to navigate into the mid-splenic artery with the necessary tools to perform the required embolization, this </w:t>
      </w:r>
      <w:proofErr w:type="gramStart"/>
      <w:r w:rsidRPr="00AA7935">
        <w:rPr>
          <w:szCs w:val="22"/>
        </w:rPr>
        <w:t>will also be recorded</w:t>
      </w:r>
      <w:proofErr w:type="gramEnd"/>
      <w:r w:rsidRPr="00AA7935">
        <w:rPr>
          <w:szCs w:val="22"/>
        </w:rPr>
        <w:t xml:space="preserve">. In this circumstance, the procedure will be recorded as a technical failure and the operator will then proceed to treat the </w:t>
      </w:r>
      <w:proofErr w:type="gramStart"/>
      <w:r w:rsidRPr="00AA7935">
        <w:rPr>
          <w:szCs w:val="22"/>
        </w:rPr>
        <w:t>patient</w:t>
      </w:r>
      <w:proofErr w:type="gramEnd"/>
      <w:r w:rsidRPr="00AA7935">
        <w:rPr>
          <w:szCs w:val="22"/>
        </w:rPr>
        <w:t xml:space="preserve"> as he/she deems appropriate.</w:t>
      </w:r>
      <w:r w:rsidR="00CE09FD">
        <w:rPr>
          <w:szCs w:val="22"/>
        </w:rPr>
        <w:t xml:space="preserve"> </w:t>
      </w:r>
      <w:r w:rsidR="00CE09FD" w:rsidRPr="00D90ACD">
        <w:rPr>
          <w:b/>
          <w:i/>
          <w:szCs w:val="22"/>
        </w:rPr>
        <w:t xml:space="preserve">As such, all patients will receive standard of care therapy in this trial. </w:t>
      </w:r>
    </w:p>
    <w:p w14:paraId="0469077D" w14:textId="4C50E91A" w:rsidR="00D5335E" w:rsidRDefault="00D5335E" w:rsidP="00D5335E">
      <w:pPr>
        <w:pStyle w:val="Heading3"/>
      </w:pPr>
      <w:r>
        <w:t>Arteriotomy closure</w:t>
      </w:r>
    </w:p>
    <w:p w14:paraId="5DADB555" w14:textId="1C46F25F" w:rsidR="00C23F1D" w:rsidRPr="00AA7935" w:rsidRDefault="00C23F1D" w:rsidP="002A2143">
      <w:pPr>
        <w:rPr>
          <w:szCs w:val="22"/>
        </w:rPr>
      </w:pPr>
      <w:r w:rsidRPr="00AA7935">
        <w:rPr>
          <w:szCs w:val="22"/>
        </w:rPr>
        <w:t xml:space="preserve">Catheters and wires </w:t>
      </w:r>
      <w:proofErr w:type="gramStart"/>
      <w:r w:rsidRPr="00AA7935">
        <w:rPr>
          <w:szCs w:val="22"/>
        </w:rPr>
        <w:t>will be removed</w:t>
      </w:r>
      <w:proofErr w:type="gramEnd"/>
      <w:r w:rsidRPr="00AA7935">
        <w:rPr>
          <w:szCs w:val="22"/>
        </w:rPr>
        <w:t xml:space="preserve"> after hemostasis is obtained in the mid-splenic artery. </w:t>
      </w:r>
      <w:r w:rsidR="00DD7CD5">
        <w:rPr>
          <w:szCs w:val="22"/>
        </w:rPr>
        <w:t>T</w:t>
      </w:r>
      <w:r w:rsidRPr="00AA7935">
        <w:rPr>
          <w:szCs w:val="22"/>
        </w:rPr>
        <w:t xml:space="preserve">he arteriotomy will be closed with a FDA-approved, commercially available vascular closure device, if possible. </w:t>
      </w:r>
      <w:r w:rsidR="00DD7CD5">
        <w:rPr>
          <w:szCs w:val="22"/>
        </w:rPr>
        <w:t xml:space="preserve">Alternatively, </w:t>
      </w:r>
      <w:r w:rsidRPr="00AA7935">
        <w:rPr>
          <w:szCs w:val="22"/>
        </w:rPr>
        <w:t xml:space="preserve">hemostasis at the arteriotomy </w:t>
      </w:r>
      <w:proofErr w:type="gramStart"/>
      <w:r w:rsidRPr="00AA7935">
        <w:rPr>
          <w:szCs w:val="22"/>
        </w:rPr>
        <w:t>will be obtained</w:t>
      </w:r>
      <w:proofErr w:type="gramEnd"/>
      <w:r w:rsidRPr="00AA7935">
        <w:rPr>
          <w:szCs w:val="22"/>
        </w:rPr>
        <w:t xml:space="preserve"> with manual pressure. </w:t>
      </w:r>
    </w:p>
    <w:p w14:paraId="0099B01E" w14:textId="3C7C6F1A" w:rsidR="002A2143" w:rsidRDefault="002A2143" w:rsidP="00D265C3">
      <w:pPr>
        <w:pStyle w:val="Heading2"/>
      </w:pPr>
      <w:bookmarkStart w:id="40" w:name="_Toc46392399"/>
      <w:r>
        <w:t>Patient Follow-up</w:t>
      </w:r>
      <w:bookmarkEnd w:id="40"/>
    </w:p>
    <w:p w14:paraId="623DA0E6" w14:textId="3351A491" w:rsidR="002A2143" w:rsidRDefault="002A2143" w:rsidP="00F470F4">
      <w:pPr>
        <w:spacing w:after="0"/>
      </w:pPr>
      <w:r>
        <w:t xml:space="preserve">Patients will be followed for 30 days </w:t>
      </w:r>
      <w:r w:rsidR="005700D8">
        <w:t>(</w:t>
      </w:r>
      <w:r>
        <w:t xml:space="preserve">+/- </w:t>
      </w:r>
      <w:r w:rsidR="00F827CD">
        <w:t>7</w:t>
      </w:r>
      <w:r w:rsidR="005700D8">
        <w:t>)</w:t>
      </w:r>
      <w:r>
        <w:t xml:space="preserve"> days after pSAE. For patients </w:t>
      </w:r>
      <w:r w:rsidR="002B7582">
        <w:t>who are still inpatients</w:t>
      </w:r>
      <w:r>
        <w:t xml:space="preserve">, data </w:t>
      </w:r>
      <w:proofErr w:type="gramStart"/>
      <w:r>
        <w:t>will be collected</w:t>
      </w:r>
      <w:proofErr w:type="gramEnd"/>
      <w:r>
        <w:t xml:space="preserve"> from the medical record. For discharged patients</w:t>
      </w:r>
      <w:r w:rsidR="002B7582">
        <w:t>, the local research assistant</w:t>
      </w:r>
      <w:r>
        <w:t xml:space="preserve"> </w:t>
      </w:r>
      <w:r w:rsidR="004537B5">
        <w:t>will contact the patient via telephone to collect relevant data</w:t>
      </w:r>
      <w:r w:rsidR="00661B56">
        <w:t xml:space="preserve"> in addition to reviewing the medical record</w:t>
      </w:r>
      <w:r w:rsidR="004537B5">
        <w:t>.</w:t>
      </w:r>
    </w:p>
    <w:p w14:paraId="3F1D8331" w14:textId="321A1D85" w:rsidR="00751B19" w:rsidRPr="00D265C3" w:rsidRDefault="00751B19" w:rsidP="00F650C2">
      <w:pPr>
        <w:pStyle w:val="Heading1"/>
      </w:pPr>
      <w:bookmarkStart w:id="41" w:name="_Toc46392400"/>
      <w:r w:rsidRPr="00D265C3">
        <w:lastRenderedPageBreak/>
        <w:t>Outcomes</w:t>
      </w:r>
      <w:bookmarkEnd w:id="35"/>
      <w:bookmarkEnd w:id="41"/>
    </w:p>
    <w:p w14:paraId="316BCEC3" w14:textId="44F29951" w:rsidR="002B7582" w:rsidRDefault="002B7582" w:rsidP="002B7582">
      <w:pPr>
        <w:pStyle w:val="Heading2"/>
      </w:pPr>
      <w:bookmarkStart w:id="42" w:name="_Toc46392401"/>
      <w:r>
        <w:t>Primary outcome</w:t>
      </w:r>
      <w:bookmarkEnd w:id="42"/>
    </w:p>
    <w:p w14:paraId="1F8AEAD8" w14:textId="29F0A2C0" w:rsidR="00F5191A" w:rsidRPr="00F5191A" w:rsidRDefault="00F5191A" w:rsidP="00F5191A">
      <w:r>
        <w:t>Primary technical success</w:t>
      </w:r>
      <w:r w:rsidR="008B7331">
        <w:t xml:space="preserve"> - the ability to deploy the assigned embolic device in the mid-splenic artery with resultant occlusion of the artery within 15 minutes of deployment</w:t>
      </w:r>
      <w:r w:rsidR="00142C63">
        <w:t>.</w:t>
      </w:r>
      <w:r w:rsidR="008B7331">
        <w:t xml:space="preserve"> </w:t>
      </w:r>
    </w:p>
    <w:p w14:paraId="71F8411F" w14:textId="0538C4C1" w:rsidR="002B7582" w:rsidRDefault="002B7582" w:rsidP="002B7582">
      <w:pPr>
        <w:pStyle w:val="Heading2"/>
      </w:pPr>
      <w:bookmarkStart w:id="43" w:name="_Toc46392402"/>
      <w:r>
        <w:t>Secondary outcomes</w:t>
      </w:r>
      <w:bookmarkEnd w:id="43"/>
    </w:p>
    <w:p w14:paraId="4F1C215D" w14:textId="2D170552" w:rsidR="002B7582" w:rsidRPr="002B7582" w:rsidRDefault="00F5191A" w:rsidP="002B7582">
      <w:r>
        <w:t xml:space="preserve">Splenic preservation, complications, </w:t>
      </w:r>
      <w:r w:rsidRPr="00364FF8">
        <w:t xml:space="preserve">device failures, procedural complications, </w:t>
      </w:r>
      <w:r w:rsidR="005D494B">
        <w:t>time to stasis</w:t>
      </w:r>
      <w:r w:rsidRPr="00364FF8">
        <w:t xml:space="preserve">, radiation exposure, need for secondary embolic agents, length of stay, </w:t>
      </w:r>
      <w:r>
        <w:t xml:space="preserve">and </w:t>
      </w:r>
      <w:r w:rsidRPr="00364FF8">
        <w:t>transfusion requirements</w:t>
      </w:r>
      <w:r>
        <w:t>.</w:t>
      </w:r>
      <w:r w:rsidR="00142C63">
        <w:t xml:space="preserve"> </w:t>
      </w:r>
    </w:p>
    <w:p w14:paraId="28AD86F6" w14:textId="6EC8770F" w:rsidR="00C579CB" w:rsidRPr="00D265C3" w:rsidRDefault="004537B5" w:rsidP="00F650C2">
      <w:pPr>
        <w:pStyle w:val="Heading1"/>
      </w:pPr>
      <w:bookmarkStart w:id="44" w:name="_Toc518503537"/>
      <w:r>
        <w:t xml:space="preserve"> </w:t>
      </w:r>
      <w:bookmarkStart w:id="45" w:name="_Toc46392403"/>
      <w:r w:rsidR="00C579CB" w:rsidRPr="00D265C3">
        <w:t>Recruitment targets</w:t>
      </w:r>
      <w:bookmarkEnd w:id="44"/>
      <w:bookmarkEnd w:id="45"/>
      <w:r w:rsidR="006E46F3">
        <w:t xml:space="preserve"> </w:t>
      </w:r>
    </w:p>
    <w:p w14:paraId="476F94E7" w14:textId="540C383C" w:rsidR="007769C6" w:rsidRDefault="006E46F3" w:rsidP="002B27BB">
      <w:pPr>
        <w:pStyle w:val="MainText"/>
        <w:spacing w:line="360" w:lineRule="auto"/>
        <w:rPr>
          <w:sz w:val="22"/>
          <w:szCs w:val="22"/>
        </w:rPr>
      </w:pPr>
      <w:r>
        <w:rPr>
          <w:sz w:val="22"/>
          <w:szCs w:val="22"/>
        </w:rPr>
        <w:t xml:space="preserve">Based on the results of our pilot/feasibility study, we anticipate that a trial with </w:t>
      </w:r>
      <w:r w:rsidR="00885C2C">
        <w:rPr>
          <w:sz w:val="22"/>
          <w:szCs w:val="22"/>
        </w:rPr>
        <w:t>250</w:t>
      </w:r>
      <w:r>
        <w:rPr>
          <w:sz w:val="22"/>
          <w:szCs w:val="22"/>
        </w:rPr>
        <w:t xml:space="preserve"> patients will have </w:t>
      </w:r>
      <w:r w:rsidR="00D50674">
        <w:rPr>
          <w:sz w:val="22"/>
          <w:szCs w:val="22"/>
        </w:rPr>
        <w:t>86</w:t>
      </w:r>
      <w:r>
        <w:rPr>
          <w:sz w:val="22"/>
          <w:szCs w:val="22"/>
        </w:rPr>
        <w:t>% probability of success</w:t>
      </w:r>
      <w:r w:rsidR="00EA4214">
        <w:rPr>
          <w:sz w:val="22"/>
          <w:szCs w:val="22"/>
        </w:rPr>
        <w:t xml:space="preserve"> where success means a &gt;90% posterior probability that coils are superior to plugs for primary technical success, assuming that </w:t>
      </w:r>
      <w:r w:rsidR="006A04DC">
        <w:rPr>
          <w:sz w:val="22"/>
          <w:szCs w:val="22"/>
        </w:rPr>
        <w:t xml:space="preserve">the rate of primary technical success, as in the pilot was 88% for plugs vs. 96% for coils. If the true </w:t>
      </w:r>
      <w:r w:rsidR="00D50674">
        <w:rPr>
          <w:sz w:val="22"/>
          <w:szCs w:val="22"/>
        </w:rPr>
        <w:t>rates are 85% vs. 95% then we will have &gt;90%</w:t>
      </w:r>
      <w:r w:rsidR="006A04DC">
        <w:rPr>
          <w:sz w:val="22"/>
          <w:szCs w:val="22"/>
        </w:rPr>
        <w:t xml:space="preserve"> </w:t>
      </w:r>
      <w:r w:rsidR="00D50674">
        <w:rPr>
          <w:sz w:val="22"/>
          <w:szCs w:val="22"/>
        </w:rPr>
        <w:t xml:space="preserve">chance of success. </w:t>
      </w:r>
      <w:r w:rsidR="002F36B0">
        <w:rPr>
          <w:sz w:val="22"/>
          <w:szCs w:val="22"/>
        </w:rPr>
        <w:t xml:space="preserve">We aim to recruit 250 patients across five sites, over a period of 24 months. We anticipate that each site will enroll ~50 patients during the study period. Each site is a certified level I trauma center that performs </w:t>
      </w:r>
      <w:r w:rsidR="003701CF">
        <w:rPr>
          <w:sz w:val="22"/>
          <w:szCs w:val="22"/>
        </w:rPr>
        <w:t>a significant number of SAEs</w:t>
      </w:r>
      <w:r w:rsidR="002F36B0">
        <w:rPr>
          <w:sz w:val="22"/>
          <w:szCs w:val="22"/>
        </w:rPr>
        <w:t xml:space="preserve"> for trauma each year. Based on enrollment from our feasibility trial, </w:t>
      </w:r>
      <w:r w:rsidR="005A6618">
        <w:rPr>
          <w:sz w:val="22"/>
          <w:szCs w:val="22"/>
        </w:rPr>
        <w:t xml:space="preserve">this is a reasonable and achievable enrollment target. </w:t>
      </w:r>
    </w:p>
    <w:p w14:paraId="522D3A10" w14:textId="5EE36F36" w:rsidR="006E46F3" w:rsidRDefault="007769C6" w:rsidP="00F650C2">
      <w:pPr>
        <w:pStyle w:val="Heading1"/>
      </w:pPr>
      <w:bookmarkStart w:id="46" w:name="_Toc46392404"/>
      <w:r>
        <w:t>SITES</w:t>
      </w:r>
      <w:bookmarkEnd w:id="46"/>
    </w:p>
    <w:p w14:paraId="562E408F" w14:textId="46FAE035" w:rsidR="007769C6" w:rsidRPr="007769C6" w:rsidRDefault="009C2311" w:rsidP="007769C6">
      <w:r>
        <w:t>The following centers will participate in the trial:</w:t>
      </w:r>
    </w:p>
    <w:p w14:paraId="67D0C153" w14:textId="6F9F703E" w:rsidR="006E46F3" w:rsidRDefault="00981B3C" w:rsidP="002F47AD">
      <w:pPr>
        <w:pStyle w:val="Heading2"/>
      </w:pPr>
      <w:bookmarkStart w:id="47" w:name="_Toc46392405"/>
      <w:r>
        <w:t>University of Alabama at Birmingham</w:t>
      </w:r>
      <w:bookmarkEnd w:id="47"/>
    </w:p>
    <w:p w14:paraId="5B117385" w14:textId="3826AE59" w:rsidR="002F47AD" w:rsidRDefault="002F47AD" w:rsidP="002F47AD">
      <w:r>
        <w:t>Anticipated case volume:</w:t>
      </w:r>
      <w:r w:rsidR="00591940">
        <w:t xml:space="preserve"> </w:t>
      </w:r>
      <w:r w:rsidR="005A6618">
        <w:t>6</w:t>
      </w:r>
      <w:r w:rsidR="00591940">
        <w:t>0 patients</w:t>
      </w:r>
    </w:p>
    <w:p w14:paraId="5CA50BCA" w14:textId="343A86E5" w:rsidR="002F47AD" w:rsidRDefault="003701CF" w:rsidP="002F47AD">
      <w:r>
        <w:t>Site p</w:t>
      </w:r>
      <w:r w:rsidR="002F47AD">
        <w:t>rincipal investigator:</w:t>
      </w:r>
      <w:r w:rsidR="00591940">
        <w:t xml:space="preserve"> </w:t>
      </w:r>
      <w:r w:rsidR="005A6618">
        <w:t xml:space="preserve">Dr. Theresa Caridi </w:t>
      </w:r>
      <w:r w:rsidR="0088701A">
        <w:t>(Interventional Radiology)</w:t>
      </w:r>
    </w:p>
    <w:p w14:paraId="4455D908" w14:textId="75AD6067" w:rsidR="003701CF" w:rsidRDefault="005D5B18" w:rsidP="005D5B18">
      <w:pPr>
        <w:pStyle w:val="Heading2"/>
      </w:pPr>
      <w:r>
        <w:lastRenderedPageBreak/>
        <w:t>University of Texas Health Sciences Center at Houston</w:t>
      </w:r>
    </w:p>
    <w:p w14:paraId="17585864" w14:textId="3F2006AB" w:rsidR="005D5B18" w:rsidRDefault="005D5B18" w:rsidP="005D5B18">
      <w:r>
        <w:t>Anticipated case volume: 60 patients</w:t>
      </w:r>
    </w:p>
    <w:p w14:paraId="2757F46D" w14:textId="58EEBC0D" w:rsidR="005D5B18" w:rsidRDefault="005D5B18" w:rsidP="005D5B18">
      <w:r>
        <w:t>Site principal investigator: Dr. Ahmed Kamel Abdel Aal (Interventional Radiology)</w:t>
      </w:r>
    </w:p>
    <w:p w14:paraId="59B11DA8" w14:textId="21D20883" w:rsidR="005D5B18" w:rsidRDefault="005D5B18" w:rsidP="005D5B18">
      <w:pPr>
        <w:pStyle w:val="Heading2"/>
      </w:pPr>
      <w:r>
        <w:t>Wake Forest Baptist Health</w:t>
      </w:r>
    </w:p>
    <w:p w14:paraId="71F81887" w14:textId="6333B05D" w:rsidR="005D5B18" w:rsidRDefault="005D5B18" w:rsidP="005D5B18">
      <w:pPr>
        <w:rPr>
          <w:szCs w:val="22"/>
        </w:rPr>
      </w:pPr>
      <w:r>
        <w:rPr>
          <w:szCs w:val="22"/>
        </w:rPr>
        <w:t>Anticipated case volume: 60 patients</w:t>
      </w:r>
    </w:p>
    <w:p w14:paraId="5101D905" w14:textId="108F4E3A" w:rsidR="005D5B18" w:rsidRDefault="005D5B18" w:rsidP="005D5B18">
      <w:pPr>
        <w:rPr>
          <w:szCs w:val="22"/>
        </w:rPr>
      </w:pPr>
      <w:r>
        <w:rPr>
          <w:szCs w:val="22"/>
        </w:rPr>
        <w:t>Site principal investigators: Drs. Michael Miller (Interventional Radiology), Raisa Durrani (Interventional Radiology), and Preston Miller (Surgery)</w:t>
      </w:r>
    </w:p>
    <w:p w14:paraId="64B8C9AE" w14:textId="0D1CC55B" w:rsidR="005D5B18" w:rsidRDefault="005D5B18" w:rsidP="005D5B18">
      <w:pPr>
        <w:pStyle w:val="Heading2"/>
      </w:pPr>
      <w:r>
        <w:t>Ohio State University Wexner Medical Center</w:t>
      </w:r>
    </w:p>
    <w:p w14:paraId="3DFCF770" w14:textId="6F6BE7E0" w:rsidR="005D5B18" w:rsidRDefault="005D5B18" w:rsidP="005D5B18">
      <w:pPr>
        <w:rPr>
          <w:szCs w:val="22"/>
        </w:rPr>
      </w:pPr>
      <w:r>
        <w:rPr>
          <w:szCs w:val="22"/>
        </w:rPr>
        <w:t>Anticipated case volume: 35 patients</w:t>
      </w:r>
    </w:p>
    <w:p w14:paraId="19AB746A" w14:textId="3736D161" w:rsidR="005D5B18" w:rsidRDefault="005D5B18" w:rsidP="005D5B18">
      <w:pPr>
        <w:rPr>
          <w:szCs w:val="22"/>
        </w:rPr>
      </w:pPr>
      <w:r>
        <w:rPr>
          <w:szCs w:val="22"/>
        </w:rPr>
        <w:t>Site principal investigators: Drs. Mina Makary (Interventional Radiology), Carrie Sims (Surgery), and Henry Wang (Emergency Medicine)</w:t>
      </w:r>
    </w:p>
    <w:p w14:paraId="4D0B35ED" w14:textId="6A1B40D2" w:rsidR="005D5B18" w:rsidRDefault="005D5B18" w:rsidP="005D5B18">
      <w:pPr>
        <w:pStyle w:val="Heading2"/>
      </w:pPr>
      <w:r>
        <w:t>Prisma Health Greenville Memorial Hospital</w:t>
      </w:r>
    </w:p>
    <w:p w14:paraId="64C1A8A6" w14:textId="7A4BC294" w:rsidR="005D5B18" w:rsidRDefault="005D5B18" w:rsidP="005D5B18">
      <w:pPr>
        <w:rPr>
          <w:szCs w:val="22"/>
        </w:rPr>
      </w:pPr>
      <w:r>
        <w:rPr>
          <w:szCs w:val="22"/>
        </w:rPr>
        <w:t>Anticipated case volume: 35 patients</w:t>
      </w:r>
    </w:p>
    <w:p w14:paraId="744F3141" w14:textId="5E03C3C9" w:rsidR="005D5B18" w:rsidRPr="003701CF" w:rsidRDefault="005D5B18" w:rsidP="002F47AD">
      <w:pPr>
        <w:rPr>
          <w:b/>
          <w:sz w:val="24"/>
        </w:rPr>
      </w:pPr>
      <w:r>
        <w:rPr>
          <w:szCs w:val="22"/>
        </w:rPr>
        <w:t>Site principal investigator: Dr. Michael Devane (Interventional Radiology)</w:t>
      </w:r>
    </w:p>
    <w:p w14:paraId="4664678A" w14:textId="56DB1050" w:rsidR="004F45F2" w:rsidRPr="004F45F2" w:rsidRDefault="004F45F2" w:rsidP="00F650C2">
      <w:pPr>
        <w:pStyle w:val="Heading1"/>
      </w:pPr>
      <w:bookmarkStart w:id="48" w:name="_Toc46392410"/>
      <w:r w:rsidRPr="004F45F2">
        <w:t>DATA MANAGEMENT</w:t>
      </w:r>
      <w:bookmarkEnd w:id="48"/>
      <w:r w:rsidRPr="004F45F2">
        <w:t xml:space="preserve"> </w:t>
      </w:r>
    </w:p>
    <w:p w14:paraId="45CC3D02" w14:textId="474D4D2B" w:rsidR="00B94F2D" w:rsidRDefault="00B94F2D" w:rsidP="00334C1F">
      <w:pPr>
        <w:pStyle w:val="Heading2"/>
      </w:pPr>
      <w:bookmarkStart w:id="49" w:name="_Toc46392411"/>
      <w:r>
        <w:t>Source documentation</w:t>
      </w:r>
      <w:bookmarkEnd w:id="49"/>
    </w:p>
    <w:p w14:paraId="17D20B05" w14:textId="6D692720" w:rsidR="00B94F2D" w:rsidRPr="00B94F2D" w:rsidRDefault="00B94F2D" w:rsidP="00B94F2D">
      <w:r w:rsidRPr="004F45F2">
        <w:t xml:space="preserve">All hard copy source documentation </w:t>
      </w:r>
      <w:proofErr w:type="gramStart"/>
      <w:r w:rsidRPr="004F45F2">
        <w:t>will be kept</w:t>
      </w:r>
      <w:proofErr w:type="gramEnd"/>
      <w:r w:rsidRPr="004F45F2">
        <w:t xml:space="preserve"> in a secu</w:t>
      </w:r>
      <w:r>
        <w:t>red, locked cabinet in the site</w:t>
      </w:r>
      <w:r w:rsidRPr="004F45F2">
        <w:t>s</w:t>
      </w:r>
      <w:r>
        <w:t>’ research coordinator</w:t>
      </w:r>
      <w:r w:rsidRPr="004F45F2">
        <w:t>s</w:t>
      </w:r>
      <w:r>
        <w:t>’</w:t>
      </w:r>
      <w:r w:rsidRPr="004F45F2">
        <w:t xml:space="preserve"> office</w:t>
      </w:r>
      <w:r>
        <w:t>s</w:t>
      </w:r>
      <w:r w:rsidRPr="004F45F2">
        <w:t xml:space="preserve">. All study documents will be maintained in a secure location for the </w:t>
      </w:r>
      <w:proofErr w:type="gramStart"/>
      <w:r w:rsidRPr="004F45F2">
        <w:t>time frame</w:t>
      </w:r>
      <w:proofErr w:type="gramEnd"/>
      <w:r w:rsidRPr="004F45F2">
        <w:t xml:space="preserve"> design</w:t>
      </w:r>
      <w:r>
        <w:t>ated by each participating site’</w:t>
      </w:r>
      <w:r w:rsidRPr="004F45F2">
        <w:t xml:space="preserve">s requirements. </w:t>
      </w:r>
    </w:p>
    <w:p w14:paraId="2175C932" w14:textId="14A3A3F5" w:rsidR="00334C1F" w:rsidRDefault="00334C1F" w:rsidP="00334C1F">
      <w:pPr>
        <w:pStyle w:val="Heading2"/>
      </w:pPr>
      <w:bookmarkStart w:id="50" w:name="_Toc46392412"/>
      <w:r>
        <w:t>Electronic Case Report Form</w:t>
      </w:r>
      <w:bookmarkEnd w:id="50"/>
    </w:p>
    <w:p w14:paraId="6447F9D3" w14:textId="3FCFAE80" w:rsidR="00B94F2D" w:rsidRPr="00B94F2D" w:rsidRDefault="00B94F2D" w:rsidP="00B94F2D">
      <w:r w:rsidRPr="00911CEA">
        <w:t xml:space="preserve">Data </w:t>
      </w:r>
      <w:proofErr w:type="gramStart"/>
      <w:r w:rsidRPr="00911CEA">
        <w:t>is abstracted</w:t>
      </w:r>
      <w:proofErr w:type="gramEnd"/>
      <w:r w:rsidRPr="00911CEA">
        <w:t xml:space="preserve"> into an electronic case report form (eCRF) </w:t>
      </w:r>
      <w:r w:rsidRPr="004936DD">
        <w:t xml:space="preserve">by </w:t>
      </w:r>
      <w:r>
        <w:t xml:space="preserve">local </w:t>
      </w:r>
      <w:r w:rsidRPr="004936DD">
        <w:t>study staff</w:t>
      </w:r>
      <w:r w:rsidRPr="00725613">
        <w:t xml:space="preserve">. </w:t>
      </w:r>
      <w:r w:rsidRPr="00911CEA">
        <w:t>The eCRF uses the Research Electronic Data Capture (REDCap) system, a secure research database</w:t>
      </w:r>
      <w:r w:rsidRPr="00725613">
        <w:t>.</w:t>
      </w:r>
    </w:p>
    <w:p w14:paraId="6F66CFEE" w14:textId="73C3602F" w:rsidR="00334C1F" w:rsidRDefault="00334C1F" w:rsidP="00334C1F">
      <w:r w:rsidRPr="00DE16B2">
        <w:lastRenderedPageBreak/>
        <w:t xml:space="preserve">The data manager (in collaboration with the Principal Investigators) manages access rights to the data. Participants </w:t>
      </w:r>
      <w:proofErr w:type="gramStart"/>
      <w:r w:rsidRPr="00DE16B2">
        <w:t>are allocated</w:t>
      </w:r>
      <w:proofErr w:type="gramEnd"/>
      <w:r w:rsidRPr="00DE16B2">
        <w:t xml:space="preserve"> an individual specific trial number and their details are anonymized on the secure database.</w:t>
      </w:r>
    </w:p>
    <w:p w14:paraId="6C89A41A" w14:textId="294DDE51" w:rsidR="00334C1F" w:rsidRDefault="00334C1F" w:rsidP="004F45F2">
      <w:r>
        <w:t xml:space="preserve">The REDCap database </w:t>
      </w:r>
      <w:proofErr w:type="gramStart"/>
      <w:r>
        <w:t>is backed up</w:t>
      </w:r>
      <w:proofErr w:type="gramEnd"/>
      <w:r>
        <w:t xml:space="preserve"> on </w:t>
      </w:r>
      <w:r w:rsidR="004F45F2" w:rsidRPr="004F45F2">
        <w:t xml:space="preserve">multiple servers. </w:t>
      </w:r>
    </w:p>
    <w:p w14:paraId="3FAB6C12" w14:textId="77777777" w:rsidR="00F07E6C" w:rsidRPr="00D265C3" w:rsidRDefault="00F07E6C" w:rsidP="00F07E6C">
      <w:pPr>
        <w:pStyle w:val="Heading2"/>
      </w:pPr>
      <w:bookmarkStart w:id="51" w:name="_Toc518503532"/>
      <w:bookmarkStart w:id="52" w:name="_Toc46392413"/>
      <w:r w:rsidRPr="00D265C3">
        <w:t>Data collection</w:t>
      </w:r>
      <w:bookmarkEnd w:id="51"/>
      <w:bookmarkEnd w:id="52"/>
    </w:p>
    <w:p w14:paraId="2E5DB74C" w14:textId="2B568AFD" w:rsidR="00F07E6C" w:rsidRPr="00DE16B2" w:rsidRDefault="00F07E6C" w:rsidP="00F07E6C">
      <w:r w:rsidRPr="00725613">
        <w:t xml:space="preserve">A full list of variables to be collected </w:t>
      </w:r>
      <w:proofErr w:type="gramStart"/>
      <w:r w:rsidRPr="00725613">
        <w:t>is shown</w:t>
      </w:r>
      <w:proofErr w:type="gramEnd"/>
      <w:r w:rsidRPr="00725613">
        <w:t xml:space="preserve"> below. </w:t>
      </w:r>
    </w:p>
    <w:p w14:paraId="5C4DA065" w14:textId="77777777" w:rsidR="00F07E6C" w:rsidRPr="00DE16B2" w:rsidRDefault="00F07E6C" w:rsidP="00F07E6C">
      <w:r w:rsidRPr="00DE16B2">
        <w:t xml:space="preserve">The following </w:t>
      </w:r>
      <w:r>
        <w:t xml:space="preserve">admission parameters </w:t>
      </w:r>
      <w:proofErr w:type="gramStart"/>
      <w:r>
        <w:t>will be collected</w:t>
      </w:r>
      <w:proofErr w:type="gramEnd"/>
      <w:r w:rsidRPr="00DE16B2">
        <w:t>:</w:t>
      </w:r>
    </w:p>
    <w:p w14:paraId="290F2EF7" w14:textId="4A32FA01" w:rsidR="00F07E6C" w:rsidRDefault="00F07E6C" w:rsidP="00F07E6C">
      <w:pPr>
        <w:pStyle w:val="ListParagraph"/>
        <w:numPr>
          <w:ilvl w:val="0"/>
          <w:numId w:val="39"/>
        </w:numPr>
      </w:pPr>
      <w:r>
        <w:t>Source of patient (</w:t>
      </w:r>
      <w:r w:rsidR="00D23EC4">
        <w:t>scene/</w:t>
      </w:r>
      <w:r>
        <w:t>transferred)</w:t>
      </w:r>
    </w:p>
    <w:p w14:paraId="46897F44" w14:textId="77777777" w:rsidR="00F07E6C" w:rsidRDefault="00F07E6C" w:rsidP="00F07E6C">
      <w:pPr>
        <w:pStyle w:val="ListParagraph"/>
        <w:numPr>
          <w:ilvl w:val="0"/>
          <w:numId w:val="39"/>
        </w:numPr>
      </w:pPr>
      <w:r>
        <w:t>Mechanism of injury</w:t>
      </w:r>
    </w:p>
    <w:p w14:paraId="23E41CC3" w14:textId="1704001C" w:rsidR="00F07E6C" w:rsidRDefault="00F07E6C" w:rsidP="00F07E6C">
      <w:pPr>
        <w:pStyle w:val="ListParagraph"/>
        <w:numPr>
          <w:ilvl w:val="0"/>
          <w:numId w:val="39"/>
        </w:numPr>
      </w:pPr>
      <w:r>
        <w:t xml:space="preserve">Date and time of </w:t>
      </w:r>
      <w:r w:rsidR="006D6813">
        <w:t xml:space="preserve">ED </w:t>
      </w:r>
      <w:r>
        <w:t xml:space="preserve">arrival </w:t>
      </w:r>
    </w:p>
    <w:p w14:paraId="01301C24" w14:textId="77777777" w:rsidR="00F07E6C" w:rsidRDefault="00F07E6C" w:rsidP="00F07E6C">
      <w:pPr>
        <w:pStyle w:val="ListParagraph"/>
        <w:numPr>
          <w:ilvl w:val="0"/>
          <w:numId w:val="39"/>
        </w:numPr>
      </w:pPr>
      <w:r w:rsidRPr="00DE16B2">
        <w:t>Vital signs (temperature, heart rate, blood pressure, respiratory rate)</w:t>
      </w:r>
    </w:p>
    <w:p w14:paraId="2DB44681" w14:textId="77777777" w:rsidR="00F07E6C" w:rsidRDefault="00F07E6C" w:rsidP="00F07E6C">
      <w:pPr>
        <w:pStyle w:val="ListParagraph"/>
        <w:numPr>
          <w:ilvl w:val="0"/>
          <w:numId w:val="39"/>
        </w:numPr>
      </w:pPr>
      <w:r>
        <w:t>Use of vasopressors at time of arrival</w:t>
      </w:r>
    </w:p>
    <w:p w14:paraId="780189E5" w14:textId="77777777" w:rsidR="00F07E6C" w:rsidRPr="00DE16B2" w:rsidRDefault="00F07E6C" w:rsidP="00F07E6C">
      <w:pPr>
        <w:pStyle w:val="ListParagraph"/>
        <w:numPr>
          <w:ilvl w:val="0"/>
          <w:numId w:val="39"/>
        </w:numPr>
      </w:pPr>
      <w:r>
        <w:t>Intubated at time of arrival</w:t>
      </w:r>
    </w:p>
    <w:p w14:paraId="6E140306" w14:textId="242E2908" w:rsidR="00F07E6C" w:rsidRDefault="00142C63" w:rsidP="00F07E6C">
      <w:pPr>
        <w:pStyle w:val="ListParagraph"/>
        <w:numPr>
          <w:ilvl w:val="0"/>
          <w:numId w:val="39"/>
        </w:numPr>
      </w:pPr>
      <w:r>
        <w:t>Glasg</w:t>
      </w:r>
      <w:r w:rsidR="00F07E6C">
        <w:t>ow Coma Scale (GCS)</w:t>
      </w:r>
    </w:p>
    <w:p w14:paraId="10C4E3E9" w14:textId="77777777" w:rsidR="00F07E6C" w:rsidRPr="00DE16B2" w:rsidRDefault="00F07E6C" w:rsidP="00F07E6C">
      <w:pPr>
        <w:pStyle w:val="ListParagraph"/>
        <w:numPr>
          <w:ilvl w:val="0"/>
          <w:numId w:val="39"/>
        </w:numPr>
      </w:pPr>
      <w:r>
        <w:t>Injury Severity Scale (ISS)</w:t>
      </w:r>
    </w:p>
    <w:p w14:paraId="6C681651" w14:textId="77777777" w:rsidR="00F07E6C" w:rsidRPr="00DE16B2" w:rsidRDefault="00F07E6C" w:rsidP="00F07E6C">
      <w:pPr>
        <w:pStyle w:val="ListParagraph"/>
        <w:numPr>
          <w:ilvl w:val="0"/>
          <w:numId w:val="39"/>
        </w:numPr>
      </w:pPr>
      <w:r>
        <w:t>Undergoing m</w:t>
      </w:r>
      <w:r w:rsidRPr="00DE16B2">
        <w:t>assive transfusion protocol</w:t>
      </w:r>
    </w:p>
    <w:p w14:paraId="702D15DD" w14:textId="77777777" w:rsidR="00F07E6C" w:rsidRPr="00DE16B2" w:rsidRDefault="00F07E6C" w:rsidP="00F07E6C">
      <w:r w:rsidRPr="00DE16B2">
        <w:t xml:space="preserve">The following blood tests, which </w:t>
      </w:r>
      <w:proofErr w:type="gramStart"/>
      <w:r w:rsidRPr="00DE16B2">
        <w:t>are all measured</w:t>
      </w:r>
      <w:proofErr w:type="gramEnd"/>
      <w:r w:rsidRPr="00DE16B2">
        <w:t xml:space="preserve"> routinely as part of the clinical assessment of trauma patients, are collected, as soon as possible </w:t>
      </w:r>
      <w:r>
        <w:t>upon arrival</w:t>
      </w:r>
      <w:r w:rsidRPr="00DE16B2">
        <w:t>:</w:t>
      </w:r>
    </w:p>
    <w:p w14:paraId="0CACA39E" w14:textId="29FC541A" w:rsidR="00F07E6C" w:rsidRPr="00DE16B2" w:rsidRDefault="00BF7263" w:rsidP="00F07E6C">
      <w:pPr>
        <w:pStyle w:val="ListParagraph"/>
        <w:numPr>
          <w:ilvl w:val="0"/>
          <w:numId w:val="40"/>
        </w:numPr>
      </w:pPr>
      <w:r>
        <w:t>If available, A</w:t>
      </w:r>
      <w:r w:rsidR="00F07E6C" w:rsidRPr="00DE16B2">
        <w:t xml:space="preserve">rterial blood gas </w:t>
      </w:r>
    </w:p>
    <w:p w14:paraId="560DA044" w14:textId="77777777" w:rsidR="00F07E6C" w:rsidRPr="00DE16B2" w:rsidRDefault="00F07E6C" w:rsidP="00F07E6C">
      <w:pPr>
        <w:pStyle w:val="ListParagraph"/>
        <w:numPr>
          <w:ilvl w:val="0"/>
          <w:numId w:val="40"/>
        </w:numPr>
      </w:pPr>
      <w:r w:rsidRPr="00DE16B2">
        <w:t>Hemoglobi</w:t>
      </w:r>
      <w:r>
        <w:t>n and h</w:t>
      </w:r>
      <w:r w:rsidRPr="00DE16B2">
        <w:t>ematocrit</w:t>
      </w:r>
    </w:p>
    <w:p w14:paraId="63CA2F8F" w14:textId="77777777" w:rsidR="00F07E6C" w:rsidRPr="00DE16B2" w:rsidRDefault="00F07E6C" w:rsidP="00F07E6C">
      <w:pPr>
        <w:pStyle w:val="ListParagraph"/>
        <w:numPr>
          <w:ilvl w:val="0"/>
          <w:numId w:val="40"/>
        </w:numPr>
      </w:pPr>
      <w:r w:rsidRPr="00DE16B2">
        <w:t>Platelet</w:t>
      </w:r>
      <w:r>
        <w:t xml:space="preserve"> count</w:t>
      </w:r>
    </w:p>
    <w:p w14:paraId="5E8F7F80" w14:textId="77777777" w:rsidR="00F07E6C" w:rsidRPr="00DE16B2" w:rsidRDefault="00F07E6C" w:rsidP="00F07E6C">
      <w:pPr>
        <w:pStyle w:val="ListParagraph"/>
        <w:numPr>
          <w:ilvl w:val="0"/>
          <w:numId w:val="40"/>
        </w:numPr>
        <w:jc w:val="left"/>
      </w:pPr>
      <w:r>
        <w:t>If available: Coagulation parameters including p</w:t>
      </w:r>
      <w:r w:rsidRPr="00DE16B2">
        <w:t>rothrombin time (PT)</w:t>
      </w:r>
      <w:r>
        <w:t xml:space="preserve">, </w:t>
      </w:r>
      <w:r w:rsidRPr="00DE16B2">
        <w:t>international normalized ratio (INR), activated partial thromboplastin time (APTT)</w:t>
      </w:r>
      <w:r>
        <w:t xml:space="preserve">, and </w:t>
      </w:r>
      <w:r w:rsidRPr="00DE16B2">
        <w:t>Anti-Xa</w:t>
      </w:r>
      <w:r>
        <w:t xml:space="preserve"> </w:t>
      </w:r>
    </w:p>
    <w:p w14:paraId="421B49AF" w14:textId="77777777" w:rsidR="00F07E6C" w:rsidRPr="00DE16B2" w:rsidRDefault="00F07E6C" w:rsidP="00F07E6C">
      <w:pPr>
        <w:pStyle w:val="ListParagraph"/>
        <w:numPr>
          <w:ilvl w:val="0"/>
          <w:numId w:val="40"/>
        </w:numPr>
      </w:pPr>
      <w:r>
        <w:t xml:space="preserve">If available: </w:t>
      </w:r>
      <w:r w:rsidRPr="00DE16B2">
        <w:t>Thromboelastograph (TEG) or thromboelastogram (ROTEM)</w:t>
      </w:r>
      <w:r>
        <w:t xml:space="preserve"> </w:t>
      </w:r>
    </w:p>
    <w:p w14:paraId="2BE6A5E7" w14:textId="1EDDB441" w:rsidR="00F07E6C" w:rsidRPr="00DE16B2" w:rsidRDefault="00F07E6C" w:rsidP="00F07E6C">
      <w:r>
        <w:t xml:space="preserve">The following data points </w:t>
      </w:r>
      <w:proofErr w:type="gramStart"/>
      <w:r>
        <w:t>will be extracted</w:t>
      </w:r>
      <w:proofErr w:type="gramEnd"/>
      <w:r>
        <w:t xml:space="preserve"> from </w:t>
      </w:r>
      <w:r w:rsidR="003676AA">
        <w:t>the initial CT report</w:t>
      </w:r>
      <w:r>
        <w:t>:</w:t>
      </w:r>
    </w:p>
    <w:p w14:paraId="4A7754E7" w14:textId="77777777" w:rsidR="00F07E6C" w:rsidRDefault="00F07E6C" w:rsidP="00F07E6C">
      <w:pPr>
        <w:pStyle w:val="ListParagraph"/>
        <w:numPr>
          <w:ilvl w:val="0"/>
          <w:numId w:val="45"/>
        </w:numPr>
      </w:pPr>
      <w:r>
        <w:t>Phase of enhancement</w:t>
      </w:r>
    </w:p>
    <w:p w14:paraId="5F00EE6B" w14:textId="77777777" w:rsidR="00F07E6C" w:rsidRPr="00DE16B2" w:rsidRDefault="00F07E6C" w:rsidP="00F07E6C">
      <w:pPr>
        <w:pStyle w:val="ListParagraph"/>
        <w:numPr>
          <w:ilvl w:val="0"/>
          <w:numId w:val="45"/>
        </w:numPr>
      </w:pPr>
      <w:r w:rsidRPr="00DE16B2">
        <w:t>Splenic injury grade</w:t>
      </w:r>
      <w:r>
        <w:t xml:space="preserve"> according to AAST guidelines</w:t>
      </w:r>
    </w:p>
    <w:p w14:paraId="41C76A2B" w14:textId="77777777" w:rsidR="00F07E6C" w:rsidRPr="00DE16B2" w:rsidRDefault="00F07E6C" w:rsidP="00F07E6C">
      <w:pPr>
        <w:pStyle w:val="ListParagraph"/>
        <w:numPr>
          <w:ilvl w:val="0"/>
          <w:numId w:val="45"/>
        </w:numPr>
        <w:jc w:val="left"/>
      </w:pPr>
      <w:r>
        <w:lastRenderedPageBreak/>
        <w:t xml:space="preserve">Signs of accompanying vascular injury such as </w:t>
      </w:r>
      <w:r w:rsidRPr="00DE16B2">
        <w:t xml:space="preserve">pseudoaneurysm, extravasation, arterio-venous fistula, </w:t>
      </w:r>
      <w:r>
        <w:t xml:space="preserve">or </w:t>
      </w:r>
      <w:r w:rsidRPr="00DE16B2">
        <w:t>hemoperitoneum</w:t>
      </w:r>
    </w:p>
    <w:p w14:paraId="1A40D1A9" w14:textId="77777777" w:rsidR="00F07E6C" w:rsidRDefault="00F07E6C" w:rsidP="00F07E6C">
      <w:pPr>
        <w:pStyle w:val="ListParagraph"/>
        <w:numPr>
          <w:ilvl w:val="0"/>
          <w:numId w:val="45"/>
        </w:numPr>
      </w:pPr>
      <w:r>
        <w:t>Presence or absence of other intra-abdominal or extra-abdominal trauma</w:t>
      </w:r>
    </w:p>
    <w:p w14:paraId="43B7F24C" w14:textId="77777777" w:rsidR="00F07E6C" w:rsidRPr="00DE16B2" w:rsidRDefault="00F07E6C" w:rsidP="00F07E6C">
      <w:r>
        <w:t xml:space="preserve">The following data points </w:t>
      </w:r>
      <w:proofErr w:type="gramStart"/>
      <w:r>
        <w:t>will be collected</w:t>
      </w:r>
      <w:proofErr w:type="gramEnd"/>
      <w:r>
        <w:t xml:space="preserve"> from the embolization procedure:</w:t>
      </w:r>
    </w:p>
    <w:p w14:paraId="02D72667" w14:textId="77777777" w:rsidR="00F07E6C" w:rsidRPr="00DE16B2" w:rsidRDefault="00F07E6C" w:rsidP="00F07E6C">
      <w:pPr>
        <w:pStyle w:val="ListParagraph"/>
        <w:numPr>
          <w:ilvl w:val="0"/>
          <w:numId w:val="41"/>
        </w:numPr>
      </w:pPr>
      <w:r w:rsidRPr="00DE16B2">
        <w:t xml:space="preserve">Duration </w:t>
      </w:r>
    </w:p>
    <w:p w14:paraId="12E8FA43" w14:textId="77777777" w:rsidR="00F07E6C" w:rsidRPr="00DE16B2" w:rsidRDefault="00F07E6C" w:rsidP="00F07E6C">
      <w:pPr>
        <w:pStyle w:val="ListParagraph"/>
        <w:numPr>
          <w:ilvl w:val="0"/>
          <w:numId w:val="41"/>
        </w:numPr>
      </w:pPr>
      <w:r w:rsidRPr="00DE16B2">
        <w:t>Radiation dose</w:t>
      </w:r>
    </w:p>
    <w:p w14:paraId="0ED5A2B4" w14:textId="77777777" w:rsidR="00F07E6C" w:rsidRPr="00DE16B2" w:rsidRDefault="00F07E6C" w:rsidP="00F07E6C">
      <w:pPr>
        <w:pStyle w:val="ListParagraph"/>
        <w:numPr>
          <w:ilvl w:val="0"/>
          <w:numId w:val="41"/>
        </w:numPr>
        <w:jc w:val="left"/>
      </w:pPr>
      <w:r w:rsidRPr="00DE16B2">
        <w:t xml:space="preserve">Contrast </w:t>
      </w:r>
      <w:r>
        <w:t>type</w:t>
      </w:r>
      <w:r w:rsidRPr="00DE16B2">
        <w:t xml:space="preserve"> and volume</w:t>
      </w:r>
    </w:p>
    <w:p w14:paraId="34CF8D03" w14:textId="77777777" w:rsidR="00F07E6C" w:rsidRDefault="00F07E6C" w:rsidP="00F07E6C">
      <w:pPr>
        <w:pStyle w:val="ListParagraph"/>
        <w:numPr>
          <w:ilvl w:val="0"/>
          <w:numId w:val="41"/>
        </w:numPr>
        <w:jc w:val="left"/>
      </w:pPr>
      <w:r w:rsidRPr="00DE16B2">
        <w:t>Splenic artery diameter</w:t>
      </w:r>
    </w:p>
    <w:p w14:paraId="196179B8" w14:textId="77777777" w:rsidR="00F07E6C" w:rsidRPr="00DE16B2" w:rsidRDefault="00F07E6C" w:rsidP="00F07E6C">
      <w:pPr>
        <w:pStyle w:val="ListParagraph"/>
        <w:numPr>
          <w:ilvl w:val="0"/>
          <w:numId w:val="41"/>
        </w:numPr>
        <w:jc w:val="left"/>
      </w:pPr>
      <w:r>
        <w:t xml:space="preserve">Presence of </w:t>
      </w:r>
      <w:r w:rsidRPr="00DE16B2">
        <w:t>pseudoaneurysm, arterio-venous fistula</w:t>
      </w:r>
      <w:r>
        <w:t>, or contrast extravasation on angiography</w:t>
      </w:r>
    </w:p>
    <w:p w14:paraId="4B874236" w14:textId="77777777" w:rsidR="00F07E6C" w:rsidRPr="00DE16B2" w:rsidRDefault="00F07E6C" w:rsidP="00F07E6C">
      <w:pPr>
        <w:pStyle w:val="ListParagraph"/>
        <w:numPr>
          <w:ilvl w:val="0"/>
          <w:numId w:val="41"/>
        </w:numPr>
        <w:jc w:val="left"/>
      </w:pPr>
      <w:r w:rsidRPr="00DE16B2">
        <w:t>Embolization material</w:t>
      </w:r>
    </w:p>
    <w:p w14:paraId="1F03FE91" w14:textId="77777777" w:rsidR="00F07E6C" w:rsidRPr="00DE16B2" w:rsidRDefault="00F07E6C" w:rsidP="00F07E6C">
      <w:pPr>
        <w:pStyle w:val="ListParagraph"/>
        <w:numPr>
          <w:ilvl w:val="1"/>
          <w:numId w:val="41"/>
        </w:numPr>
        <w:jc w:val="left"/>
      </w:pPr>
      <w:r w:rsidRPr="00DE16B2">
        <w:t xml:space="preserve">Primary (coils vs. </w:t>
      </w:r>
      <w:r>
        <w:t>vascular plug</w:t>
      </w:r>
      <w:r w:rsidRPr="00DE16B2">
        <w:t xml:space="preserve">s) </w:t>
      </w:r>
    </w:p>
    <w:p w14:paraId="7749B832" w14:textId="77777777" w:rsidR="00F07E6C" w:rsidRPr="00DE16B2" w:rsidRDefault="00F07E6C" w:rsidP="00F07E6C">
      <w:pPr>
        <w:pStyle w:val="ListParagraph"/>
        <w:numPr>
          <w:ilvl w:val="1"/>
          <w:numId w:val="41"/>
        </w:numPr>
        <w:jc w:val="left"/>
      </w:pPr>
      <w:r w:rsidRPr="00DE16B2">
        <w:t xml:space="preserve">Secondary (beads, coils, </w:t>
      </w:r>
      <w:r>
        <w:t>vascular plugs</w:t>
      </w:r>
      <w:r w:rsidRPr="00DE16B2">
        <w:t>, foam</w:t>
      </w:r>
      <w:r>
        <w:t>, other</w:t>
      </w:r>
      <w:r w:rsidRPr="00DE16B2">
        <w:t>)</w:t>
      </w:r>
    </w:p>
    <w:p w14:paraId="622C46DB" w14:textId="4526E29E" w:rsidR="00F07E6C" w:rsidRDefault="00F07E6C" w:rsidP="00F07E6C">
      <w:pPr>
        <w:pStyle w:val="ListParagraph"/>
        <w:numPr>
          <w:ilvl w:val="0"/>
          <w:numId w:val="41"/>
        </w:numPr>
        <w:jc w:val="left"/>
      </w:pPr>
      <w:r>
        <w:t>Technical success</w:t>
      </w:r>
    </w:p>
    <w:p w14:paraId="7FD0A3A2" w14:textId="4189E5E3" w:rsidR="005D494B" w:rsidRDefault="005D494B" w:rsidP="00F07E6C">
      <w:pPr>
        <w:pStyle w:val="ListParagraph"/>
        <w:numPr>
          <w:ilvl w:val="0"/>
          <w:numId w:val="41"/>
        </w:numPr>
        <w:jc w:val="left"/>
      </w:pPr>
      <w:r>
        <w:t>Time to stasis</w:t>
      </w:r>
    </w:p>
    <w:p w14:paraId="57A72097" w14:textId="77777777" w:rsidR="00F07E6C" w:rsidRDefault="00F07E6C" w:rsidP="00F07E6C">
      <w:pPr>
        <w:pStyle w:val="ListParagraph"/>
        <w:numPr>
          <w:ilvl w:val="0"/>
          <w:numId w:val="41"/>
        </w:numPr>
        <w:jc w:val="left"/>
      </w:pPr>
      <w:r>
        <w:t xml:space="preserve">Intra-procedural complications </w:t>
      </w:r>
      <w:r w:rsidRPr="00DE16B2">
        <w:t xml:space="preserve"> </w:t>
      </w:r>
      <w:r>
        <w:t>(non-target embolization, migration of the coil or vascular plug, ineffective treatment requiring splenectomy, vessel rupture,</w:t>
      </w:r>
      <w:r w:rsidRPr="00380B83">
        <w:t xml:space="preserve"> </w:t>
      </w:r>
      <w:r>
        <w:t>injury at the access site, and splenic infarction/abscess)</w:t>
      </w:r>
    </w:p>
    <w:p w14:paraId="218D7209" w14:textId="77777777" w:rsidR="00F07E6C" w:rsidRDefault="00F07E6C" w:rsidP="00F07E6C">
      <w:pPr>
        <w:jc w:val="left"/>
      </w:pPr>
      <w:r>
        <w:t xml:space="preserve">The following data points </w:t>
      </w:r>
      <w:proofErr w:type="gramStart"/>
      <w:r>
        <w:t>will be collected</w:t>
      </w:r>
      <w:proofErr w:type="gramEnd"/>
      <w:r>
        <w:t xml:space="preserve"> while the patient is admitted after the embolization procedure:</w:t>
      </w:r>
    </w:p>
    <w:p w14:paraId="4A5C9564" w14:textId="77777777" w:rsidR="00F07E6C" w:rsidRDefault="00F07E6C" w:rsidP="00F07E6C">
      <w:pPr>
        <w:pStyle w:val="ListParagraph"/>
        <w:numPr>
          <w:ilvl w:val="0"/>
          <w:numId w:val="55"/>
        </w:numPr>
        <w:jc w:val="left"/>
      </w:pPr>
      <w:r>
        <w:t xml:space="preserve">Amount of blood products required </w:t>
      </w:r>
    </w:p>
    <w:p w14:paraId="5CDBFA2A" w14:textId="77777777" w:rsidR="00F07E6C" w:rsidRDefault="00F07E6C" w:rsidP="00F07E6C">
      <w:pPr>
        <w:pStyle w:val="ListParagraph"/>
        <w:numPr>
          <w:ilvl w:val="0"/>
          <w:numId w:val="55"/>
        </w:numPr>
        <w:jc w:val="left"/>
      </w:pPr>
      <w:r>
        <w:t>Length of stay (ICU, floor, and total)</w:t>
      </w:r>
    </w:p>
    <w:p w14:paraId="7E18F91E" w14:textId="77777777" w:rsidR="00F07E6C" w:rsidRDefault="00F07E6C" w:rsidP="00F07E6C">
      <w:pPr>
        <w:pStyle w:val="ListParagraph"/>
        <w:numPr>
          <w:ilvl w:val="0"/>
          <w:numId w:val="55"/>
        </w:numPr>
        <w:jc w:val="left"/>
      </w:pPr>
      <w:r>
        <w:t>Delayed complications (</w:t>
      </w:r>
      <w:r w:rsidRPr="00380B83">
        <w:t>Abscess, bleeding, infarction, acute kidney injury</w:t>
      </w:r>
      <w:r>
        <w:t>)</w:t>
      </w:r>
    </w:p>
    <w:p w14:paraId="1F19E844" w14:textId="77777777" w:rsidR="00F07E6C" w:rsidRPr="005225EB" w:rsidRDefault="00F07E6C" w:rsidP="00F07E6C">
      <w:pPr>
        <w:pStyle w:val="ListParagraph"/>
        <w:numPr>
          <w:ilvl w:val="0"/>
          <w:numId w:val="55"/>
        </w:numPr>
        <w:jc w:val="left"/>
      </w:pPr>
      <w:r>
        <w:t>Secondary splenectomy (i.e. splenectomy needed after embolization)</w:t>
      </w:r>
    </w:p>
    <w:p w14:paraId="3FF02FA0" w14:textId="77777777" w:rsidR="00F07E6C" w:rsidRDefault="00F07E6C" w:rsidP="00F07E6C">
      <w:pPr>
        <w:jc w:val="left"/>
        <w:rPr>
          <w:rFonts w:cs="Arial"/>
          <w:szCs w:val="22"/>
        </w:rPr>
      </w:pPr>
      <w:r w:rsidRPr="00364FF8">
        <w:rPr>
          <w:rFonts w:cs="Arial"/>
          <w:szCs w:val="22"/>
        </w:rPr>
        <w:t>The follo</w:t>
      </w:r>
      <w:r>
        <w:rPr>
          <w:rFonts w:cs="Arial"/>
          <w:szCs w:val="22"/>
        </w:rPr>
        <w:t xml:space="preserve">wing data points </w:t>
      </w:r>
      <w:proofErr w:type="gramStart"/>
      <w:r>
        <w:rPr>
          <w:rFonts w:cs="Arial"/>
          <w:szCs w:val="22"/>
        </w:rPr>
        <w:t>will be collected</w:t>
      </w:r>
      <w:proofErr w:type="gramEnd"/>
      <w:r>
        <w:rPr>
          <w:rFonts w:cs="Arial"/>
          <w:szCs w:val="22"/>
        </w:rPr>
        <w:t xml:space="preserve"> at the 30 day follow up:</w:t>
      </w:r>
    </w:p>
    <w:p w14:paraId="7C5FEC6E" w14:textId="77777777" w:rsidR="00F07E6C" w:rsidRDefault="00F07E6C" w:rsidP="00F07E6C">
      <w:pPr>
        <w:pStyle w:val="ListParagraph"/>
        <w:numPr>
          <w:ilvl w:val="0"/>
          <w:numId w:val="56"/>
        </w:numPr>
        <w:jc w:val="left"/>
        <w:rPr>
          <w:rFonts w:cs="Arial"/>
          <w:szCs w:val="22"/>
        </w:rPr>
      </w:pPr>
      <w:r>
        <w:rPr>
          <w:rFonts w:cs="Arial"/>
          <w:szCs w:val="22"/>
        </w:rPr>
        <w:t>Delayed complications (</w:t>
      </w:r>
      <w:r w:rsidRPr="00380B83">
        <w:rPr>
          <w:rFonts w:cs="Arial"/>
          <w:szCs w:val="22"/>
        </w:rPr>
        <w:t>Abscess, bleeding, infarction, acute kidney injury</w:t>
      </w:r>
      <w:r>
        <w:rPr>
          <w:rFonts w:cs="Arial"/>
          <w:szCs w:val="22"/>
        </w:rPr>
        <w:t>)</w:t>
      </w:r>
    </w:p>
    <w:p w14:paraId="06FE39F7" w14:textId="77777777" w:rsidR="00F07E6C" w:rsidRPr="00364FF8" w:rsidRDefault="00F07E6C" w:rsidP="00F07E6C">
      <w:pPr>
        <w:pStyle w:val="ListParagraph"/>
        <w:numPr>
          <w:ilvl w:val="0"/>
          <w:numId w:val="56"/>
        </w:numPr>
        <w:jc w:val="left"/>
        <w:rPr>
          <w:rFonts w:cs="Arial"/>
          <w:szCs w:val="22"/>
        </w:rPr>
      </w:pPr>
      <w:r>
        <w:rPr>
          <w:rFonts w:cs="Arial"/>
          <w:szCs w:val="22"/>
        </w:rPr>
        <w:t xml:space="preserve">Secondary splenectomy </w:t>
      </w:r>
    </w:p>
    <w:p w14:paraId="73BF101F" w14:textId="4FA87AC1" w:rsidR="004F45F2" w:rsidRPr="004F45F2" w:rsidRDefault="004F45F2" w:rsidP="00334C1F">
      <w:pPr>
        <w:pStyle w:val="Heading2"/>
      </w:pPr>
      <w:bookmarkStart w:id="53" w:name="_Toc46392414"/>
      <w:r w:rsidRPr="004F45F2">
        <w:lastRenderedPageBreak/>
        <w:t>Error Checking</w:t>
      </w:r>
      <w:bookmarkEnd w:id="53"/>
      <w:r w:rsidRPr="004F45F2">
        <w:t xml:space="preserve"> </w:t>
      </w:r>
    </w:p>
    <w:p w14:paraId="343DE2B9" w14:textId="77777777" w:rsidR="00334C1F" w:rsidRDefault="004F45F2" w:rsidP="004F45F2">
      <w:r w:rsidRPr="004F45F2">
        <w:t xml:space="preserve">Each item on the web forms </w:t>
      </w:r>
      <w:r w:rsidR="00334C1F">
        <w:t>has</w:t>
      </w:r>
      <w:r w:rsidRPr="004F45F2">
        <w:t xml:space="preserve"> validity checks performed to ensure that the data entered are accurate and that items </w:t>
      </w:r>
      <w:proofErr w:type="gramStart"/>
      <w:r w:rsidRPr="004F45F2">
        <w:t>are not skipped</w:t>
      </w:r>
      <w:proofErr w:type="gramEnd"/>
      <w:r w:rsidRPr="004F45F2">
        <w:t xml:space="preserve"> during entry by mistake. Depending on the question, any item found that does not meet the respective edit criteria will </w:t>
      </w:r>
      <w:r w:rsidR="00334C1F">
        <w:t xml:space="preserve">result in an </w:t>
      </w:r>
      <w:r w:rsidRPr="004F45F2">
        <w:t xml:space="preserve">error message when the user tries to save the data. </w:t>
      </w:r>
    </w:p>
    <w:p w14:paraId="307D0096" w14:textId="77777777" w:rsidR="00334C1F" w:rsidRDefault="004F45F2" w:rsidP="004F45F2">
      <w:r w:rsidRPr="004F45F2">
        <w:t xml:space="preserve">Errors </w:t>
      </w:r>
      <w:r w:rsidR="00334C1F">
        <w:t>are</w:t>
      </w:r>
      <w:r w:rsidRPr="004F45F2">
        <w:t xml:space="preserve"> classified </w:t>
      </w:r>
      <w:proofErr w:type="gramStart"/>
      <w:r w:rsidRPr="004F45F2">
        <w:t>as either</w:t>
      </w:r>
      <w:proofErr w:type="gramEnd"/>
      <w:r w:rsidRPr="004F45F2">
        <w:t xml:space="preserve"> “hard” errors meaning that a valid response is required before the data can be saved or as “soft” errors in which the entry operator can either correct the errors or override them to indicate that the data are correct although it does not meet the edit criteria. Examples of hard errors </w:t>
      </w:r>
      <w:r w:rsidR="00334C1F">
        <w:t xml:space="preserve">are </w:t>
      </w:r>
      <w:r w:rsidRPr="004F45F2">
        <w:t xml:space="preserve">items such as event dates. An example of a soft error </w:t>
      </w:r>
      <w:r w:rsidR="00334C1F">
        <w:t xml:space="preserve">are </w:t>
      </w:r>
      <w:r w:rsidRPr="004F45F2">
        <w:t xml:space="preserve">values that are outside a pre-defined range. </w:t>
      </w:r>
    </w:p>
    <w:p w14:paraId="2695D349" w14:textId="37425D59" w:rsidR="007F1984" w:rsidRDefault="004F45F2" w:rsidP="004F45F2">
      <w:r w:rsidRPr="004F45F2">
        <w:t xml:space="preserve">When the data record is saved, a form status field </w:t>
      </w:r>
      <w:r w:rsidR="00334C1F">
        <w:t>is</w:t>
      </w:r>
      <w:r w:rsidRPr="004F45F2">
        <w:t xml:space="preserve"> updated to indicate the </w:t>
      </w:r>
      <w:proofErr w:type="gramStart"/>
      <w:r w:rsidRPr="004F45F2">
        <w:t>current status</w:t>
      </w:r>
      <w:proofErr w:type="gramEnd"/>
      <w:r w:rsidRPr="004F45F2">
        <w:t xml:space="preserve"> of the form. </w:t>
      </w:r>
      <w:proofErr w:type="gramStart"/>
      <w:r w:rsidRPr="004F45F2">
        <w:t>There are currently four status states that the form can have.</w:t>
      </w:r>
      <w:proofErr w:type="gramEnd"/>
      <w:r w:rsidRPr="004F45F2">
        <w:t xml:space="preserve"> These statuses </w:t>
      </w:r>
      <w:proofErr w:type="gramStart"/>
      <w:r w:rsidRPr="004F45F2">
        <w:t>are:</w:t>
      </w:r>
      <w:proofErr w:type="gramEnd"/>
      <w:r w:rsidRPr="004F45F2">
        <w:t xml:space="preserve"> the form is incomplete, the form is complete, the form was saved with errors, and the form is complete with errors. For the first status, the entry user will have the option to save a record as “incomplete” for situations where they have partially entered a form and must stop because of an interruption. This will allow the user or the study coordinator to pull up the form </w:t>
      </w:r>
      <w:proofErr w:type="gramStart"/>
      <w:r w:rsidRPr="004F45F2">
        <w:t>at a later time</w:t>
      </w:r>
      <w:proofErr w:type="gramEnd"/>
      <w:r w:rsidRPr="004F45F2">
        <w:t xml:space="preserve"> and finish completing it. If the form </w:t>
      </w:r>
      <w:proofErr w:type="gramStart"/>
      <w:r w:rsidR="007F1984">
        <w:t xml:space="preserve">is </w:t>
      </w:r>
      <w:r w:rsidRPr="004F45F2">
        <w:t>entered</w:t>
      </w:r>
      <w:proofErr w:type="gramEnd"/>
      <w:r w:rsidRPr="004F45F2">
        <w:t xml:space="preserve"> without any errors, then the record will be saved as complete. If the user overrides any soft errors found, the record </w:t>
      </w:r>
      <w:proofErr w:type="gramStart"/>
      <w:r w:rsidRPr="004F45F2">
        <w:t>will be saved</w:t>
      </w:r>
      <w:proofErr w:type="gramEnd"/>
      <w:r w:rsidRPr="004F45F2">
        <w:t xml:space="preserve"> as “saved with errors”. </w:t>
      </w:r>
      <w:r w:rsidR="00B94F2D">
        <w:t>CIS s</w:t>
      </w:r>
      <w:r w:rsidRPr="004F45F2">
        <w:t xml:space="preserve">taff have web-access to listings of subject specific errors needing correction by site. These errors </w:t>
      </w:r>
      <w:proofErr w:type="gramStart"/>
      <w:r w:rsidRPr="004F45F2">
        <w:t>can be corrected</w:t>
      </w:r>
      <w:proofErr w:type="gramEnd"/>
      <w:r w:rsidRPr="004F45F2">
        <w:t xml:space="preserve"> at the site or in the </w:t>
      </w:r>
      <w:r w:rsidR="007F1984">
        <w:t xml:space="preserve">CIS </w:t>
      </w:r>
      <w:r w:rsidRPr="004F45F2">
        <w:t xml:space="preserve">(given documentation of the change). </w:t>
      </w:r>
    </w:p>
    <w:p w14:paraId="15B6E255" w14:textId="77777777" w:rsidR="007F1984" w:rsidRDefault="004F45F2" w:rsidP="004F45F2">
      <w:r w:rsidRPr="004F45F2">
        <w:t xml:space="preserve">All site investigators </w:t>
      </w:r>
      <w:proofErr w:type="gramStart"/>
      <w:r w:rsidRPr="004F45F2">
        <w:t>will be trained</w:t>
      </w:r>
      <w:proofErr w:type="gramEnd"/>
      <w:r w:rsidRPr="004F45F2">
        <w:t xml:space="preserve"> to follow regulatory procedures when making any changes in the paper forms or source documentation (no erasures, cross through error, write in correction, date, and initial). Once a follow-up about any errors </w:t>
      </w:r>
      <w:proofErr w:type="gramStart"/>
      <w:r w:rsidRPr="004F45F2">
        <w:t>has been done</w:t>
      </w:r>
      <w:proofErr w:type="gramEnd"/>
      <w:r w:rsidRPr="004F45F2">
        <w:t xml:space="preserve"> by </w:t>
      </w:r>
      <w:r w:rsidR="007F1984">
        <w:t xml:space="preserve">CIS </w:t>
      </w:r>
      <w:r w:rsidRPr="004F45F2">
        <w:t xml:space="preserve">and the error has been corrected or certified as accurate, the status will change to “complete with errors.” </w:t>
      </w:r>
    </w:p>
    <w:p w14:paraId="03DA723F" w14:textId="24159F90" w:rsidR="004F45F2" w:rsidRPr="004F45F2" w:rsidRDefault="004F45F2" w:rsidP="004F45F2">
      <w:r w:rsidRPr="004F45F2">
        <w:t xml:space="preserve">Once a record </w:t>
      </w:r>
      <w:proofErr w:type="gramStart"/>
      <w:r w:rsidRPr="004F45F2">
        <w:t>has been saved</w:t>
      </w:r>
      <w:proofErr w:type="gramEnd"/>
      <w:r w:rsidRPr="004F45F2">
        <w:t xml:space="preserve"> by the site or </w:t>
      </w:r>
      <w:r w:rsidR="007F1984">
        <w:t xml:space="preserve">CIS </w:t>
      </w:r>
      <w:r w:rsidRPr="004F45F2">
        <w:t xml:space="preserve">as complete, they will no longer be allowed to make changes to the records. </w:t>
      </w:r>
      <w:proofErr w:type="gramStart"/>
      <w:r w:rsidRPr="004F45F2">
        <w:t xml:space="preserve">Any changes that result from obtaining new information would be made by </w:t>
      </w:r>
      <w:r w:rsidR="007F1984">
        <w:t xml:space="preserve">CIS </w:t>
      </w:r>
      <w:r w:rsidRPr="004F45F2">
        <w:t>staff</w:t>
      </w:r>
      <w:proofErr w:type="gramEnd"/>
      <w:r w:rsidRPr="004F45F2">
        <w:t xml:space="preserve">. At the end of the trial after all possible corrections </w:t>
      </w:r>
      <w:proofErr w:type="gramStart"/>
      <w:r w:rsidRPr="004F45F2">
        <w:t>are made</w:t>
      </w:r>
      <w:proofErr w:type="gramEnd"/>
      <w:r w:rsidRPr="004F45F2">
        <w:t xml:space="preserve">, the database will be locked and further changes will not be made. </w:t>
      </w:r>
    </w:p>
    <w:p w14:paraId="6E5D8D76" w14:textId="00F729B8" w:rsidR="004F45F2" w:rsidRPr="004F45F2" w:rsidRDefault="007261CB" w:rsidP="007F1984">
      <w:pPr>
        <w:pStyle w:val="Heading2"/>
      </w:pPr>
      <w:bookmarkStart w:id="54" w:name="_Toc46392415"/>
      <w:r>
        <w:lastRenderedPageBreak/>
        <w:t>Error correction f</w:t>
      </w:r>
      <w:r w:rsidR="004F45F2" w:rsidRPr="004F45F2">
        <w:t>ollow-up</w:t>
      </w:r>
      <w:bookmarkEnd w:id="54"/>
      <w:r w:rsidR="004F45F2" w:rsidRPr="004F45F2">
        <w:t xml:space="preserve"> </w:t>
      </w:r>
    </w:p>
    <w:p w14:paraId="74B7FC27" w14:textId="77777777" w:rsidR="00B94F2D" w:rsidRPr="00B94F2D" w:rsidRDefault="004F45F2" w:rsidP="004F45F2">
      <w:r w:rsidRPr="00B94F2D">
        <w:t xml:space="preserve">Since there are times when data does not meet the required edit criteria such as out of range values, the sites still need to be able to save their data. However, such errors need to </w:t>
      </w:r>
      <w:proofErr w:type="gramStart"/>
      <w:r w:rsidRPr="00B94F2D">
        <w:t>be followed up</w:t>
      </w:r>
      <w:proofErr w:type="gramEnd"/>
      <w:r w:rsidRPr="00B94F2D">
        <w:t xml:space="preserve"> to ensure that the error was not by mistake. In this case, any soft error indicated will be logged to an error log data table which </w:t>
      </w:r>
      <w:r w:rsidR="00B94F2D" w:rsidRPr="00B94F2D">
        <w:t xml:space="preserve">will </w:t>
      </w:r>
      <w:r w:rsidRPr="00B94F2D">
        <w:t xml:space="preserve">later generate </w:t>
      </w:r>
      <w:r w:rsidR="00B94F2D" w:rsidRPr="00B94F2D">
        <w:t xml:space="preserve">be used to generate </w:t>
      </w:r>
      <w:r w:rsidRPr="00B94F2D">
        <w:t xml:space="preserve">a report that must be followed up on. This report will include the option for the user to enter the correct value(s) if the record </w:t>
      </w:r>
      <w:proofErr w:type="gramStart"/>
      <w:r w:rsidRPr="00B94F2D">
        <w:t>was saved</w:t>
      </w:r>
      <w:proofErr w:type="gramEnd"/>
      <w:r w:rsidRPr="00B94F2D">
        <w:t xml:space="preserve"> by mistake or to indicate that the value saved was correct in which case they must provide an explanation as to why the error was overridden. These reports </w:t>
      </w:r>
      <w:proofErr w:type="gramStart"/>
      <w:r w:rsidRPr="00B94F2D">
        <w:t>must be transmitted</w:t>
      </w:r>
      <w:proofErr w:type="gramEnd"/>
      <w:r w:rsidRPr="00B94F2D">
        <w:t xml:space="preserve"> back to </w:t>
      </w:r>
      <w:r w:rsidR="00B94F2D" w:rsidRPr="00B94F2D">
        <w:t xml:space="preserve">CIS </w:t>
      </w:r>
      <w:r w:rsidRPr="00B94F2D">
        <w:t xml:space="preserve">where staff will process the corrections. This process is particularly important for clarifying missing data. Once these reports are received back by the </w:t>
      </w:r>
      <w:r w:rsidR="00B94F2D" w:rsidRPr="00B94F2D">
        <w:t xml:space="preserve">CIS </w:t>
      </w:r>
      <w:r w:rsidRPr="00B94F2D">
        <w:t>staff and processed, the respective data record will be updated to the forth status of “complete with errors.” Since clinical staff must sign these reports, these reports will serve as audit records</w:t>
      </w:r>
      <w:r w:rsidR="00B94F2D" w:rsidRPr="00B94F2D">
        <w:t>.</w:t>
      </w:r>
    </w:p>
    <w:p w14:paraId="53C2F24E" w14:textId="77777777" w:rsidR="00F650C2" w:rsidRDefault="00F650C2" w:rsidP="00F650C2">
      <w:pPr>
        <w:pStyle w:val="Heading1"/>
      </w:pPr>
      <w:bookmarkStart w:id="55" w:name="_Toc46392416"/>
      <w:r>
        <w:t>QUALITY ASSURANCE</w:t>
      </w:r>
      <w:bookmarkEnd w:id="55"/>
    </w:p>
    <w:p w14:paraId="764CBBAE" w14:textId="1A7F50F9" w:rsidR="00F650C2" w:rsidRDefault="00F650C2" w:rsidP="00F650C2">
      <w:pPr>
        <w:pStyle w:val="Heading2"/>
      </w:pPr>
      <w:bookmarkStart w:id="56" w:name="_Toc46392417"/>
      <w:r>
        <w:t>Site initiation visits</w:t>
      </w:r>
      <w:bookmarkEnd w:id="56"/>
    </w:p>
    <w:p w14:paraId="21522E50" w14:textId="44602ACF" w:rsidR="00F650C2" w:rsidRPr="00F650C2" w:rsidRDefault="00F650C2" w:rsidP="00F650C2">
      <w:r>
        <w:t xml:space="preserve">The Principal Investigator (Dr. Gunn) will conduct site initiation visits prior to any of the sites being greenlighted for recruitment. </w:t>
      </w:r>
      <w:r w:rsidR="00CA6E63">
        <w:t xml:space="preserve">Site visits </w:t>
      </w:r>
      <w:proofErr w:type="gramStart"/>
      <w:r w:rsidR="00CA6E63">
        <w:t>may be conducted</w:t>
      </w:r>
      <w:proofErr w:type="gramEnd"/>
      <w:r w:rsidR="00CA6E63">
        <w:t xml:space="preserve"> remotely. </w:t>
      </w:r>
      <w:r>
        <w:t xml:space="preserve">Additional monitoring visits </w:t>
      </w:r>
      <w:proofErr w:type="gramStart"/>
      <w:r>
        <w:t>may be conducted</w:t>
      </w:r>
      <w:proofErr w:type="gramEnd"/>
      <w:r>
        <w:t xml:space="preserve"> as necessary. </w:t>
      </w:r>
    </w:p>
    <w:p w14:paraId="5C5F9BE7" w14:textId="637ABA5F" w:rsidR="000028F6" w:rsidRPr="000028F6" w:rsidRDefault="00F650C2" w:rsidP="00F650C2">
      <w:pPr>
        <w:pStyle w:val="Heading2"/>
      </w:pPr>
      <w:bookmarkStart w:id="57" w:name="_Toc46392418"/>
      <w:r>
        <w:t>Staff training</w:t>
      </w:r>
      <w:bookmarkEnd w:id="57"/>
    </w:p>
    <w:p w14:paraId="1404348A" w14:textId="5ED33F89" w:rsidR="005816DD" w:rsidRDefault="004F45F2" w:rsidP="004F45F2">
      <w:r w:rsidRPr="004F45F2">
        <w:t xml:space="preserve">Training of research staff and </w:t>
      </w:r>
      <w:r w:rsidR="003676AA">
        <w:t xml:space="preserve">study teams </w:t>
      </w:r>
      <w:r w:rsidRPr="004F45F2">
        <w:t xml:space="preserve">who will be responsible for recruitment and randomization of subjects </w:t>
      </w:r>
      <w:r w:rsidR="008F161F">
        <w:t xml:space="preserve">will take the form of a “training the trainer” model. </w:t>
      </w:r>
      <w:r w:rsidR="005816DD">
        <w:t xml:space="preserve">Each </w:t>
      </w:r>
      <w:r w:rsidR="005816DD" w:rsidRPr="004F45F2">
        <w:t xml:space="preserve">site will </w:t>
      </w:r>
      <w:r w:rsidR="005816DD">
        <w:t xml:space="preserve">then </w:t>
      </w:r>
      <w:r w:rsidR="005816DD" w:rsidRPr="004F45F2">
        <w:t>be</w:t>
      </w:r>
      <w:r w:rsidR="005816DD">
        <w:t>come</w:t>
      </w:r>
      <w:r w:rsidR="005816DD" w:rsidRPr="004F45F2">
        <w:t xml:space="preserve"> responsible for the education of their personnel in the conduct of the </w:t>
      </w:r>
      <w:r w:rsidR="005816DD">
        <w:t>ELSA-2 trial, albeit with close support from the CIS team</w:t>
      </w:r>
      <w:r w:rsidR="005816DD" w:rsidRPr="004F45F2">
        <w:t xml:space="preserve">. </w:t>
      </w:r>
    </w:p>
    <w:p w14:paraId="52159B2D" w14:textId="77777777" w:rsidR="00D56BE6" w:rsidRPr="00D265C3" w:rsidRDefault="00D56BE6" w:rsidP="00F650C2">
      <w:pPr>
        <w:pStyle w:val="Heading1"/>
      </w:pPr>
      <w:bookmarkStart w:id="58" w:name="_Toc518503538"/>
      <w:bookmarkStart w:id="59" w:name="_Toc46392419"/>
      <w:bookmarkStart w:id="60" w:name="_Toc518503539"/>
      <w:r w:rsidRPr="00D265C3">
        <w:lastRenderedPageBreak/>
        <w:t>Statistical Analysis</w:t>
      </w:r>
      <w:bookmarkEnd w:id="58"/>
      <w:bookmarkEnd w:id="59"/>
      <w:r w:rsidRPr="00D265C3">
        <w:t xml:space="preserve"> </w:t>
      </w:r>
    </w:p>
    <w:p w14:paraId="47B1102D" w14:textId="033E6C9A" w:rsidR="00E7770D" w:rsidRDefault="00E7770D" w:rsidP="00E7770D">
      <w:pPr>
        <w:pStyle w:val="Heading2"/>
      </w:pPr>
      <w:bookmarkStart w:id="61" w:name="_Toc46392420"/>
      <w:r>
        <w:t>Primary</w:t>
      </w:r>
      <w:r w:rsidR="000B719D">
        <w:t xml:space="preserve"> </w:t>
      </w:r>
      <w:r>
        <w:t>outcome</w:t>
      </w:r>
      <w:bookmarkEnd w:id="61"/>
    </w:p>
    <w:p w14:paraId="74206514" w14:textId="68BDAFE2" w:rsidR="003B2835" w:rsidRPr="003B2835" w:rsidRDefault="003B2835" w:rsidP="000B719D">
      <w:r>
        <w:t>The primary analysis will be to estimate a posterior probability distribution for the difference in primary technical success rates between plugs and coils.</w:t>
      </w:r>
      <w:r w:rsidR="00A46CAA">
        <w:t xml:space="preserve"> This analysis will use a non-informative prior distribution.</w:t>
      </w:r>
      <w:r>
        <w:t xml:space="preserve"> As a decision criterion, the trial will be considered a ‘success’ if there is ≥90% posterior probability that the success rate for coils is higher than from plugs. In keeping with the Bayesian </w:t>
      </w:r>
      <w:proofErr w:type="gramStart"/>
      <w:r>
        <w:t>design</w:t>
      </w:r>
      <w:proofErr w:type="gramEnd"/>
      <w:r>
        <w:t xml:space="preserve"> we will report the estimated difference along with 90%, 95%, and 99% posterior highest density </w:t>
      </w:r>
      <w:r w:rsidR="00A46CAA">
        <w:t xml:space="preserve">credible </w:t>
      </w:r>
      <w:r>
        <w:t xml:space="preserve">intervals to provide greater information for clinical decision making. </w:t>
      </w:r>
      <w:r w:rsidR="00A46CAA">
        <w:t xml:space="preserve">A secondary analysis will consider including the data from the pilot in the form of a prior distribution, recalculating the posterior credible intervals accordingly. </w:t>
      </w:r>
    </w:p>
    <w:p w14:paraId="48F66321" w14:textId="77777777" w:rsidR="000B719D" w:rsidRDefault="000B719D" w:rsidP="000B719D">
      <w:pPr>
        <w:pStyle w:val="Heading2"/>
      </w:pPr>
      <w:bookmarkStart w:id="62" w:name="_Toc46392421"/>
      <w:r>
        <w:t>Secondary outcomes</w:t>
      </w:r>
      <w:bookmarkEnd w:id="62"/>
    </w:p>
    <w:p w14:paraId="3AE5BC4C" w14:textId="2F6FBB68" w:rsidR="003B2835" w:rsidRPr="003B2835" w:rsidRDefault="000B719D" w:rsidP="000B719D">
      <w:r>
        <w:t xml:space="preserve">Analyses for secondary outcomes will follow a similar Bayesian structure with ‘success’ also defined as a &gt;90% posterior probability that coils are superior to plugs. Posterior credible intervals </w:t>
      </w:r>
      <w:proofErr w:type="gramStart"/>
      <w:r>
        <w:t>will also be reported</w:t>
      </w:r>
      <w:proofErr w:type="gramEnd"/>
      <w:r>
        <w:t xml:space="preserve"> for secondary outcomes and further analyses will report results after including available pilot study data into a prior distribution. </w:t>
      </w:r>
    </w:p>
    <w:p w14:paraId="45E13B61" w14:textId="30547B82" w:rsidR="000B719D" w:rsidRDefault="00FD62AD" w:rsidP="00FD62AD">
      <w:pPr>
        <w:pStyle w:val="Heading2"/>
      </w:pPr>
      <w:bookmarkStart w:id="63" w:name="_Toc46392422"/>
      <w:r>
        <w:t>Interim analyses</w:t>
      </w:r>
      <w:bookmarkEnd w:id="63"/>
    </w:p>
    <w:p w14:paraId="1774EF0A" w14:textId="6CAFC902" w:rsidR="00FD62AD" w:rsidRPr="00FD62AD" w:rsidRDefault="00A46CAA" w:rsidP="000B719D">
      <w:r>
        <w:t xml:space="preserve">Interim analyses </w:t>
      </w:r>
      <w:proofErr w:type="gramStart"/>
      <w:r>
        <w:t>will be done</w:t>
      </w:r>
      <w:proofErr w:type="gramEnd"/>
      <w:r>
        <w:t xml:space="preserve"> after 75 participants have been randomized to each study arm. </w:t>
      </w:r>
      <w:r w:rsidR="00E8393D">
        <w:t>We will consider stopping the study early</w:t>
      </w:r>
      <w:r>
        <w:t xml:space="preserve"> if there is a &gt;99%</w:t>
      </w:r>
      <w:r w:rsidR="00E8393D">
        <w:t xml:space="preserve"> posterior probability that one arm is superior at the interim analysis for the primary outcome. </w:t>
      </w:r>
    </w:p>
    <w:p w14:paraId="7898C864" w14:textId="087C88A9" w:rsidR="00B21BCB" w:rsidRPr="00D265C3" w:rsidRDefault="00B21BCB" w:rsidP="00F650C2">
      <w:pPr>
        <w:pStyle w:val="Heading1"/>
      </w:pPr>
      <w:bookmarkStart w:id="64" w:name="_Toc46392423"/>
      <w:r w:rsidRPr="00D265C3">
        <w:t>Trial management</w:t>
      </w:r>
      <w:bookmarkEnd w:id="60"/>
      <w:bookmarkEnd w:id="64"/>
      <w:r w:rsidRPr="00D265C3">
        <w:t xml:space="preserve"> </w:t>
      </w:r>
    </w:p>
    <w:p w14:paraId="110719A0" w14:textId="651CBE90" w:rsidR="00B13069" w:rsidRDefault="00B13069" w:rsidP="00B13069">
      <w:pPr>
        <w:pStyle w:val="Heading2"/>
      </w:pPr>
      <w:bookmarkStart w:id="65" w:name="_Toc46392424"/>
      <w:r>
        <w:t>Oversight</w:t>
      </w:r>
      <w:bookmarkEnd w:id="65"/>
    </w:p>
    <w:p w14:paraId="1B6A1B7D" w14:textId="4B803892" w:rsidR="00AE2FE7" w:rsidRDefault="00AE2FE7" w:rsidP="00824BB2">
      <w:r>
        <w:t>T</w:t>
      </w:r>
      <w:r w:rsidR="00852474" w:rsidRPr="00DE16B2">
        <w:t xml:space="preserve">he ELSA Trial </w:t>
      </w:r>
      <w:proofErr w:type="gramStart"/>
      <w:r w:rsidR="00824BB2">
        <w:t>is run</w:t>
      </w:r>
      <w:proofErr w:type="gramEnd"/>
      <w:r w:rsidR="00824BB2">
        <w:t xml:space="preserve"> by the Center for Injury Science (CIS) at the University of Alabama at Birmingham. CIS will provide </w:t>
      </w:r>
      <w:proofErr w:type="gramStart"/>
      <w:r w:rsidR="00852474" w:rsidRPr="00DE16B2">
        <w:t>day to day</w:t>
      </w:r>
      <w:proofErr w:type="gramEnd"/>
      <w:r w:rsidR="00852474" w:rsidRPr="00DE16B2">
        <w:t xml:space="preserve"> support for the tria</w:t>
      </w:r>
      <w:r>
        <w:t>l.</w:t>
      </w:r>
    </w:p>
    <w:p w14:paraId="760F364D" w14:textId="107CAE75" w:rsidR="00824BB2" w:rsidRDefault="00AE2FE7" w:rsidP="00364FF8">
      <w:r>
        <w:t xml:space="preserve">The </w:t>
      </w:r>
      <w:r w:rsidR="00B13069">
        <w:t>principal</w:t>
      </w:r>
      <w:r>
        <w:t xml:space="preserve"> investigators take</w:t>
      </w:r>
      <w:r w:rsidR="00824BB2">
        <w:t xml:space="preserve"> responsibility for the design and </w:t>
      </w:r>
      <w:r>
        <w:t>execution</w:t>
      </w:r>
      <w:r w:rsidR="00824BB2">
        <w:t xml:space="preserve"> of the study.</w:t>
      </w:r>
    </w:p>
    <w:p w14:paraId="302661BC" w14:textId="77777777" w:rsidR="00B13069" w:rsidRDefault="00404E6A" w:rsidP="00334C1F">
      <w:r w:rsidRPr="00DE16B2">
        <w:lastRenderedPageBreak/>
        <w:t xml:space="preserve">Data collected during the course of the research </w:t>
      </w:r>
      <w:proofErr w:type="gramStart"/>
      <w:r w:rsidRPr="00DE16B2">
        <w:t>will be kept</w:t>
      </w:r>
      <w:proofErr w:type="gramEnd"/>
      <w:r w:rsidRPr="00DE16B2">
        <w:t xml:space="preserve"> confidential and accessed only by members of the trial team. Participant’s details are stored on a secure database and regular checks and monitoring are in place to ensure compliance. </w:t>
      </w:r>
    </w:p>
    <w:p w14:paraId="60A81A3A" w14:textId="05C6A14B" w:rsidR="00990A7F" w:rsidRDefault="00990A7F" w:rsidP="00B13069">
      <w:pPr>
        <w:pStyle w:val="Heading2"/>
      </w:pPr>
      <w:bookmarkStart w:id="66" w:name="_Toc46392425"/>
      <w:r>
        <w:t>Site management</w:t>
      </w:r>
      <w:bookmarkEnd w:id="66"/>
    </w:p>
    <w:p w14:paraId="2C031CAE" w14:textId="503332E0" w:rsidR="00990A7F" w:rsidRPr="00990A7F" w:rsidRDefault="00990A7F" w:rsidP="00990A7F">
      <w:r>
        <w:t>Each site has a principal investigator</w:t>
      </w:r>
      <w:r w:rsidR="00B13069">
        <w:t xml:space="preserve">, who </w:t>
      </w:r>
      <w:r w:rsidR="00CA6E63">
        <w:t xml:space="preserve">is </w:t>
      </w:r>
      <w:r w:rsidR="00B13069">
        <w:t>responsible about the conduct of the study in each location.</w:t>
      </w:r>
    </w:p>
    <w:p w14:paraId="019E4AD4" w14:textId="5CCAF5C7" w:rsidR="00D057C0" w:rsidRPr="00F650C2" w:rsidRDefault="00D057C0" w:rsidP="00F650C2">
      <w:pPr>
        <w:pStyle w:val="Heading1"/>
      </w:pPr>
      <w:bookmarkStart w:id="67" w:name="_Toc46392426"/>
      <w:bookmarkStart w:id="68" w:name="_Toc518503546"/>
      <w:r w:rsidRPr="00F650C2">
        <w:t>Human Subjects Research</w:t>
      </w:r>
      <w:bookmarkEnd w:id="67"/>
    </w:p>
    <w:p w14:paraId="348C16B8" w14:textId="6BCB2487" w:rsidR="00D057C0" w:rsidRPr="00E7770D" w:rsidRDefault="00D057C0" w:rsidP="00E7770D">
      <w:pPr>
        <w:pStyle w:val="Heading2"/>
      </w:pPr>
      <w:bookmarkStart w:id="69" w:name="_Toc46392427"/>
      <w:r w:rsidRPr="00E7770D">
        <w:t>Risks to Subjects</w:t>
      </w:r>
      <w:bookmarkEnd w:id="69"/>
    </w:p>
    <w:p w14:paraId="6D7FE1F1" w14:textId="50BEAC0F" w:rsidR="00E7770D" w:rsidRDefault="00D057C0" w:rsidP="00E7770D">
      <w:r w:rsidRPr="00D057C0">
        <w:t xml:space="preserve">This </w:t>
      </w:r>
      <w:r>
        <w:t>trial</w:t>
      </w:r>
      <w:r w:rsidRPr="00D057C0">
        <w:t xml:space="preserve"> will randomize </w:t>
      </w:r>
      <w:r>
        <w:t xml:space="preserve">250 </w:t>
      </w:r>
      <w:r w:rsidRPr="00D057C0">
        <w:t xml:space="preserve">subjects who have sustained a </w:t>
      </w:r>
      <w:r w:rsidR="00D23F69">
        <w:t xml:space="preserve">high-grade, traumatic </w:t>
      </w:r>
      <w:r>
        <w:t xml:space="preserve">splenic </w:t>
      </w:r>
      <w:r w:rsidRPr="00D057C0">
        <w:t>injury. Based on past data, the majority of traumatic</w:t>
      </w:r>
      <w:r>
        <w:t xml:space="preserve"> </w:t>
      </w:r>
      <w:r w:rsidRPr="00D057C0">
        <w:t>injuries occur in male subjects 45 years of age and younger. The majority of this</w:t>
      </w:r>
      <w:r>
        <w:t xml:space="preserve"> </w:t>
      </w:r>
      <w:r w:rsidRPr="00D057C0">
        <w:t>population will have no significant pre-existing medical history. Children estimated to be</w:t>
      </w:r>
      <w:r>
        <w:t xml:space="preserve"> </w:t>
      </w:r>
      <w:r w:rsidRPr="00D057C0">
        <w:t xml:space="preserve">less than 15 years of age, women who </w:t>
      </w:r>
      <w:proofErr w:type="gramStart"/>
      <w:r w:rsidRPr="00D057C0">
        <w:t>are known</w:t>
      </w:r>
      <w:proofErr w:type="gramEnd"/>
      <w:r w:rsidRPr="00D057C0">
        <w:t xml:space="preserve"> to be pregnant, and prisoners will be</w:t>
      </w:r>
      <w:r>
        <w:t xml:space="preserve"> </w:t>
      </w:r>
      <w:r w:rsidRPr="00D057C0">
        <w:t xml:space="preserve">excluded from this trial. As </w:t>
      </w:r>
      <w:proofErr w:type="gramStart"/>
      <w:r w:rsidRPr="00D057C0">
        <w:t xml:space="preserve">all </w:t>
      </w:r>
      <w:r>
        <w:t xml:space="preserve">devices </w:t>
      </w:r>
      <w:r w:rsidRPr="00D057C0">
        <w:t>used in this trial are approved by the FDA</w:t>
      </w:r>
      <w:proofErr w:type="gramEnd"/>
      <w:r w:rsidRPr="00D057C0">
        <w:t>, we anticipate no new</w:t>
      </w:r>
      <w:r>
        <w:t xml:space="preserve"> </w:t>
      </w:r>
      <w:r w:rsidRPr="00D057C0">
        <w:t xml:space="preserve">risks to those seriously injured trauma patients. </w:t>
      </w:r>
    </w:p>
    <w:p w14:paraId="6B95A710" w14:textId="62D7024B" w:rsidR="00E7770D" w:rsidRPr="00E7770D" w:rsidRDefault="00E7770D" w:rsidP="00E7770D">
      <w:pPr>
        <w:pStyle w:val="Heading2"/>
      </w:pPr>
      <w:bookmarkStart w:id="70" w:name="_Toc46392428"/>
      <w:r w:rsidRPr="00E7770D">
        <w:t>Potential Risks</w:t>
      </w:r>
      <w:bookmarkEnd w:id="70"/>
      <w:r w:rsidRPr="00E7770D">
        <w:t xml:space="preserve"> </w:t>
      </w:r>
    </w:p>
    <w:p w14:paraId="5A9D5536" w14:textId="5C1C889E" w:rsidR="00E7770D" w:rsidRPr="00E7770D" w:rsidRDefault="00E7770D" w:rsidP="00E7770D">
      <w:pPr>
        <w:rPr>
          <w:rFonts w:ascii="Times New Roman" w:hAnsi="Times New Roman" w:cs="Times New Roman"/>
        </w:rPr>
      </w:pPr>
      <w:r w:rsidRPr="00E7770D">
        <w:t xml:space="preserve">Eligible subjects for this trial </w:t>
      </w:r>
      <w:proofErr w:type="gramStart"/>
      <w:r w:rsidRPr="00E7770D">
        <w:t>will have been identified</w:t>
      </w:r>
      <w:proofErr w:type="gramEnd"/>
      <w:r w:rsidRPr="00E7770D">
        <w:t xml:space="preserve"> as requiring </w:t>
      </w:r>
      <w:r>
        <w:t xml:space="preserve">splenic embolization </w:t>
      </w:r>
      <w:r w:rsidRPr="00E7770D">
        <w:t xml:space="preserve">due to their traumatic injury. There is a potential risk that </w:t>
      </w:r>
      <w:r>
        <w:t xml:space="preserve">treatment </w:t>
      </w:r>
      <w:proofErr w:type="gramStart"/>
      <w:r w:rsidRPr="00E7770D">
        <w:t>may be</w:t>
      </w:r>
      <w:r>
        <w:t xml:space="preserve"> </w:t>
      </w:r>
      <w:r w:rsidRPr="00E7770D">
        <w:t>delayed</w:t>
      </w:r>
      <w:proofErr w:type="gramEnd"/>
      <w:r w:rsidRPr="00E7770D">
        <w:t xml:space="preserve"> due to the randomization process. To monitor the potential risk, the clinical research staff</w:t>
      </w:r>
      <w:r>
        <w:t xml:space="preserve"> </w:t>
      </w:r>
      <w:r w:rsidRPr="00E7770D">
        <w:t xml:space="preserve">will document relevant times </w:t>
      </w:r>
      <w:proofErr w:type="gramStart"/>
      <w:r w:rsidRPr="00E7770D">
        <w:t>including:</w:t>
      </w:r>
      <w:proofErr w:type="gramEnd"/>
      <w:r w:rsidRPr="00E7770D">
        <w:t xml:space="preserve"> time of ED admission, </w:t>
      </w:r>
      <w:r>
        <w:t xml:space="preserve">time of referral to interventional radiology, </w:t>
      </w:r>
      <w:r w:rsidRPr="00E7770D">
        <w:t>time of randomization,</w:t>
      </w:r>
      <w:r>
        <w:t xml:space="preserve"> time of commencement of procedure. </w:t>
      </w:r>
      <w:r w:rsidRPr="00E7770D">
        <w:t xml:space="preserve">If a delay or risk </w:t>
      </w:r>
      <w:proofErr w:type="gramStart"/>
      <w:r w:rsidRPr="00E7770D">
        <w:t>is identified</w:t>
      </w:r>
      <w:proofErr w:type="gramEnd"/>
      <w:r w:rsidRPr="00E7770D">
        <w:t>, appropriate information/data will be sent to the</w:t>
      </w:r>
      <w:r>
        <w:t xml:space="preserve"> medical monitor </w:t>
      </w:r>
      <w:r w:rsidRPr="00E7770D">
        <w:t xml:space="preserve">to decide if further action needs to be taken. Severely injured subjects who </w:t>
      </w:r>
      <w:r>
        <w:t xml:space="preserve">require splenic embolization </w:t>
      </w:r>
      <w:r w:rsidRPr="00E7770D">
        <w:t xml:space="preserve">will frequently incur complications such as death, multi-organ failure (MOF), respiratory complications, and infections. </w:t>
      </w:r>
      <w:r>
        <w:t>T</w:t>
      </w:r>
      <w:r w:rsidRPr="00E7770D">
        <w:t xml:space="preserve">here is no expectation of </w:t>
      </w:r>
      <w:r>
        <w:t xml:space="preserve">increased </w:t>
      </w:r>
      <w:r w:rsidRPr="00E7770D">
        <w:t xml:space="preserve">harm </w:t>
      </w:r>
      <w:r>
        <w:t xml:space="preserve">in either </w:t>
      </w:r>
      <w:r w:rsidRPr="00E7770D">
        <w:t>groups</w:t>
      </w:r>
      <w:r>
        <w:t xml:space="preserve">. </w:t>
      </w:r>
      <w:r w:rsidRPr="00E7770D">
        <w:t xml:space="preserve">Subjects will have no additional costs for participating in the study. </w:t>
      </w:r>
    </w:p>
    <w:p w14:paraId="02B72D08" w14:textId="003A374C" w:rsidR="00E7770D" w:rsidRPr="00E7770D" w:rsidRDefault="00E7770D" w:rsidP="00E7770D">
      <w:pPr>
        <w:pStyle w:val="Heading2"/>
      </w:pPr>
      <w:bookmarkStart w:id="71" w:name="_Toc46392429"/>
      <w:r>
        <w:lastRenderedPageBreak/>
        <w:t xml:space="preserve">Protection </w:t>
      </w:r>
      <w:proofErr w:type="gramStart"/>
      <w:r>
        <w:t>Against</w:t>
      </w:r>
      <w:proofErr w:type="gramEnd"/>
      <w:r>
        <w:t xml:space="preserve"> Risks</w:t>
      </w:r>
      <w:bookmarkEnd w:id="71"/>
    </w:p>
    <w:p w14:paraId="383F63B3" w14:textId="279788F6" w:rsidR="00E7770D" w:rsidRDefault="00E7770D" w:rsidP="00E7770D">
      <w:r>
        <w:t xml:space="preserve">Consent to participate will be obtained as described in section </w:t>
      </w:r>
      <w:r w:rsidR="000478B3">
        <w:t>6.4</w:t>
      </w:r>
      <w:r>
        <w:t>. S</w:t>
      </w:r>
      <w:r w:rsidRPr="00E7770D">
        <w:t>ubject</w:t>
      </w:r>
      <w:r>
        <w:t>s</w:t>
      </w:r>
      <w:r w:rsidRPr="00E7770D">
        <w:t xml:space="preserve"> </w:t>
      </w:r>
      <w:proofErr w:type="gramStart"/>
      <w:r w:rsidRPr="00E7770D">
        <w:t>will be given</w:t>
      </w:r>
      <w:proofErr w:type="gramEnd"/>
      <w:r w:rsidRPr="00E7770D">
        <w:t xml:space="preserve"> the opportunity to continue or withdraw from the study </w:t>
      </w:r>
      <w:r>
        <w:t xml:space="preserve">at any point. </w:t>
      </w:r>
    </w:p>
    <w:p w14:paraId="1E6EB983" w14:textId="40A1DF63" w:rsidR="00E7770D" w:rsidRDefault="00E7770D" w:rsidP="00E7770D">
      <w:pPr>
        <w:pStyle w:val="Heading2"/>
      </w:pPr>
      <w:bookmarkStart w:id="72" w:name="_Toc46392430"/>
      <w:r>
        <w:t>Vulnerable populations</w:t>
      </w:r>
      <w:bookmarkEnd w:id="72"/>
    </w:p>
    <w:p w14:paraId="7E3A4C0E" w14:textId="6A605A73" w:rsidR="00E7770D" w:rsidRDefault="00E7770D" w:rsidP="00E7770D">
      <w:r w:rsidRPr="00F470F4">
        <w:t>This trial may include subjects aged 1</w:t>
      </w:r>
      <w:r w:rsidR="00F470F4" w:rsidRPr="00F470F4">
        <w:t xml:space="preserve">5 </w:t>
      </w:r>
      <w:r w:rsidRPr="00F470F4">
        <w:t>and older. Subjects aged 1</w:t>
      </w:r>
      <w:r w:rsidR="00F470F4" w:rsidRPr="00F470F4">
        <w:t>5</w:t>
      </w:r>
      <w:r w:rsidRPr="00F470F4">
        <w:t xml:space="preserve"> years and older </w:t>
      </w:r>
      <w:proofErr w:type="gramStart"/>
      <w:r w:rsidRPr="00F470F4">
        <w:t>are</w:t>
      </w:r>
      <w:r w:rsidRPr="00E7770D">
        <w:t xml:space="preserve"> considered</w:t>
      </w:r>
      <w:proofErr w:type="gramEnd"/>
      <w:r w:rsidRPr="00E7770D">
        <w:t xml:space="preserve"> as adult trauma subjects in </w:t>
      </w:r>
      <w:r>
        <w:t xml:space="preserve">most </w:t>
      </w:r>
      <w:r w:rsidRPr="00E7770D">
        <w:t xml:space="preserve">trauma centers in the United States. </w:t>
      </w:r>
      <w:r w:rsidR="00E67EE3">
        <w:t>Fifteen, s</w:t>
      </w:r>
      <w:r w:rsidRPr="00E7770D">
        <w:t xml:space="preserve">ixteen and seventeen year olds are able to drive in most states and are at high risk for motor vehicle accidents resulting in </w:t>
      </w:r>
      <w:r>
        <w:t xml:space="preserve">splenic </w:t>
      </w:r>
      <w:r w:rsidRPr="00E7770D">
        <w:t xml:space="preserve">injuries. Excluding this age group would decrease our efforts to randomize </w:t>
      </w:r>
      <w:r>
        <w:t xml:space="preserve">250 </w:t>
      </w:r>
      <w:r w:rsidRPr="00E7770D">
        <w:t xml:space="preserve">subjects in a </w:t>
      </w:r>
      <w:proofErr w:type="gramStart"/>
      <w:r w:rsidRPr="00E7770D">
        <w:t>two year</w:t>
      </w:r>
      <w:proofErr w:type="gramEnd"/>
      <w:r w:rsidRPr="00E7770D">
        <w:t xml:space="preserve"> period of time. Children below the age of 15 or 50kg body weight </w:t>
      </w:r>
      <w:proofErr w:type="gramStart"/>
      <w:r w:rsidRPr="00E7770D">
        <w:t>will be excluded</w:t>
      </w:r>
      <w:proofErr w:type="gramEnd"/>
      <w:r w:rsidRPr="00E7770D">
        <w:t xml:space="preserve"> from this trial. Pregnant women </w:t>
      </w:r>
      <w:proofErr w:type="gramStart"/>
      <w:r w:rsidRPr="00E7770D">
        <w:t>will also be excluded</w:t>
      </w:r>
      <w:proofErr w:type="gramEnd"/>
      <w:r w:rsidRPr="00E7770D">
        <w:t xml:space="preserve"> from the </w:t>
      </w:r>
      <w:r>
        <w:t xml:space="preserve">ELSA-2 </w:t>
      </w:r>
      <w:r w:rsidRPr="00E7770D">
        <w:t>trial</w:t>
      </w:r>
      <w:r>
        <w:t>, in whom the risks and benefits of embolization (with attendant ionizing radiation exposure) compared with splenectomy may differ.</w:t>
      </w:r>
      <w:r>
        <w:rPr>
          <w:rFonts w:ascii="Times New Roman" w:hAnsi="Times New Roman" w:cs="Times New Roman"/>
        </w:rPr>
        <w:t xml:space="preserve"> </w:t>
      </w:r>
      <w:r w:rsidRPr="00E7770D">
        <w:t xml:space="preserve">Prisoners admitted to the ED from a correctional facility </w:t>
      </w:r>
      <w:proofErr w:type="gramStart"/>
      <w:r w:rsidRPr="00E7770D">
        <w:t>will be excluded</w:t>
      </w:r>
      <w:proofErr w:type="gramEnd"/>
      <w:r w:rsidRPr="00E7770D">
        <w:t xml:space="preserve"> from enrollment. </w:t>
      </w:r>
      <w:proofErr w:type="gramStart"/>
      <w:r w:rsidRPr="00E7770D">
        <w:t>It is possible that subjects may</w:t>
      </w:r>
      <w:proofErr w:type="gramEnd"/>
      <w:r w:rsidRPr="00E7770D">
        <w:t xml:space="preserve"> be enrolled into the </w:t>
      </w:r>
      <w:r>
        <w:t xml:space="preserve">ELSA-2 </w:t>
      </w:r>
      <w:r w:rsidRPr="00E7770D">
        <w:t xml:space="preserve">trial who are under police observation as suspects. These subjects will remain in the study until discharge or incarcerated. </w:t>
      </w:r>
    </w:p>
    <w:p w14:paraId="2EB8A893" w14:textId="7D27E2F2" w:rsidR="00E7770D" w:rsidRDefault="00E7770D" w:rsidP="00E7770D">
      <w:pPr>
        <w:pStyle w:val="Heading2"/>
      </w:pPr>
      <w:bookmarkStart w:id="73" w:name="_Toc46392431"/>
      <w:r w:rsidRPr="00E7770D">
        <w:t>Roles/Responsibilities of Medical Monitor</w:t>
      </w:r>
      <w:bookmarkEnd w:id="73"/>
      <w:r w:rsidRPr="00E7770D">
        <w:t xml:space="preserve"> </w:t>
      </w:r>
    </w:p>
    <w:p w14:paraId="0C570A2B" w14:textId="77777777" w:rsidR="00E7770D" w:rsidRDefault="00E7770D" w:rsidP="00E7770D">
      <w:pPr>
        <w:widowControl w:val="0"/>
        <w:autoSpaceDE w:val="0"/>
        <w:autoSpaceDN w:val="0"/>
        <w:adjustRightInd w:val="0"/>
        <w:rPr>
          <w:rFonts w:cs="Arial"/>
          <w:szCs w:val="22"/>
        </w:rPr>
      </w:pPr>
      <w:r>
        <w:rPr>
          <w:rFonts w:cs="Arial"/>
          <w:szCs w:val="22"/>
        </w:rPr>
        <w:t>An independent</w:t>
      </w:r>
      <w:r w:rsidRPr="006B46F2">
        <w:rPr>
          <w:rFonts w:cs="Arial"/>
          <w:szCs w:val="22"/>
        </w:rPr>
        <w:t xml:space="preserve"> medical monitor will review all </w:t>
      </w:r>
      <w:r>
        <w:rPr>
          <w:rFonts w:cs="Arial"/>
          <w:szCs w:val="22"/>
        </w:rPr>
        <w:t xml:space="preserve">adverse events/effects </w:t>
      </w:r>
      <w:r w:rsidRPr="006B46F2">
        <w:rPr>
          <w:rFonts w:cs="Arial"/>
          <w:szCs w:val="22"/>
        </w:rPr>
        <w:t>and provide an unbiased written</w:t>
      </w:r>
      <w:r w:rsidRPr="00D76C3E">
        <w:rPr>
          <w:rFonts w:cs="Arial"/>
          <w:szCs w:val="22"/>
        </w:rPr>
        <w:t xml:space="preserve"> report of the events. </w:t>
      </w:r>
      <w:r>
        <w:rPr>
          <w:rFonts w:cs="Arial"/>
          <w:szCs w:val="22"/>
        </w:rPr>
        <w:t>T</w:t>
      </w:r>
      <w:r w:rsidRPr="00D76C3E">
        <w:rPr>
          <w:rFonts w:cs="Arial"/>
          <w:szCs w:val="22"/>
        </w:rPr>
        <w:t xml:space="preserve">he medical monitor must comment on the outcomes of the event or problem and in case of </w:t>
      </w:r>
      <w:proofErr w:type="gramStart"/>
      <w:r w:rsidRPr="00D76C3E">
        <w:rPr>
          <w:rFonts w:cs="Arial"/>
          <w:szCs w:val="22"/>
        </w:rPr>
        <w:t>an</w:t>
      </w:r>
      <w:proofErr w:type="gramEnd"/>
      <w:r w:rsidRPr="00D76C3E">
        <w:rPr>
          <w:rFonts w:cs="Arial"/>
          <w:szCs w:val="22"/>
        </w:rPr>
        <w:t xml:space="preserve"> </w:t>
      </w:r>
      <w:r>
        <w:rPr>
          <w:rFonts w:cs="Arial"/>
          <w:szCs w:val="22"/>
        </w:rPr>
        <w:t>serious adverse event/serious adverse device effect</w:t>
      </w:r>
      <w:r w:rsidRPr="00D76C3E">
        <w:rPr>
          <w:rFonts w:cs="Arial"/>
          <w:szCs w:val="22"/>
        </w:rPr>
        <w:t xml:space="preserve">, comment on the relationship to participation in the trial. </w:t>
      </w:r>
    </w:p>
    <w:p w14:paraId="022DD304" w14:textId="77777777" w:rsidR="00E7770D" w:rsidRDefault="00E7770D" w:rsidP="00E7770D">
      <w:pPr>
        <w:widowControl w:val="0"/>
        <w:autoSpaceDE w:val="0"/>
        <w:autoSpaceDN w:val="0"/>
        <w:adjustRightInd w:val="0"/>
        <w:rPr>
          <w:rFonts w:cs="Arial"/>
          <w:szCs w:val="22"/>
        </w:rPr>
      </w:pPr>
      <w:r w:rsidRPr="00D76C3E">
        <w:rPr>
          <w:rFonts w:cs="Arial"/>
          <w:szCs w:val="22"/>
        </w:rPr>
        <w:t xml:space="preserve">If </w:t>
      </w:r>
      <w:r>
        <w:rPr>
          <w:rFonts w:cs="Arial"/>
          <w:szCs w:val="22"/>
        </w:rPr>
        <w:t xml:space="preserve">an event/effect </w:t>
      </w:r>
      <w:r w:rsidRPr="00D76C3E">
        <w:rPr>
          <w:rFonts w:cs="Arial"/>
          <w:szCs w:val="22"/>
        </w:rPr>
        <w:t xml:space="preserve">is considered unexpected and is either suspected or probably due to treatment, this event will be promptly reported to the </w:t>
      </w:r>
      <w:r>
        <w:rPr>
          <w:rFonts w:cs="Arial"/>
          <w:szCs w:val="22"/>
        </w:rPr>
        <w:t xml:space="preserve">medical monitor, who </w:t>
      </w:r>
      <w:r w:rsidRPr="00D76C3E">
        <w:rPr>
          <w:rFonts w:cs="Arial"/>
          <w:szCs w:val="22"/>
        </w:rPr>
        <w:t xml:space="preserve">must indicate whether he/she concurs with the details of the report provided by the principal investigator. </w:t>
      </w:r>
    </w:p>
    <w:p w14:paraId="3304E731" w14:textId="77777777" w:rsidR="00E7770D" w:rsidRDefault="00E7770D" w:rsidP="00E7770D">
      <w:pPr>
        <w:rPr>
          <w:rFonts w:eastAsia="MS Gothic" w:cs="Arial"/>
          <w:color w:val="000000"/>
          <w:szCs w:val="22"/>
        </w:rPr>
      </w:pPr>
      <w:r>
        <w:rPr>
          <w:rFonts w:eastAsia="MS Gothic" w:cs="Arial"/>
          <w:color w:val="000000"/>
          <w:szCs w:val="22"/>
        </w:rPr>
        <w:t>Dr. Jeff Kerby (Director, Division of Acute Care Surgery) is the independent medical monitor for this study. He has committed to comply with the following statements:</w:t>
      </w:r>
    </w:p>
    <w:p w14:paraId="5E26191E" w14:textId="77777777" w:rsidR="00E7770D" w:rsidRPr="008B4AAA" w:rsidRDefault="00E7770D" w:rsidP="00E7770D">
      <w:pPr>
        <w:rPr>
          <w:rFonts w:eastAsia="MS Gothic" w:cs="Arial"/>
          <w:color w:val="000000"/>
          <w:szCs w:val="22"/>
        </w:rPr>
      </w:pPr>
      <w:r w:rsidRPr="008B4AAA">
        <w:rPr>
          <w:rFonts w:eastAsia="MS Gothic" w:cs="Arial"/>
          <w:color w:val="000000"/>
          <w:szCs w:val="22"/>
        </w:rPr>
        <w:t>The monitor:</w:t>
      </w:r>
    </w:p>
    <w:p w14:paraId="769E8E54" w14:textId="77777777" w:rsidR="00E7770D" w:rsidRPr="00633DEC" w:rsidRDefault="00E7770D" w:rsidP="00E7770D">
      <w:pPr>
        <w:pStyle w:val="ListParagraph"/>
        <w:numPr>
          <w:ilvl w:val="0"/>
          <w:numId w:val="69"/>
        </w:numPr>
        <w:rPr>
          <w:rFonts w:eastAsia="MS Gothic" w:cs="Arial"/>
          <w:color w:val="000000"/>
          <w:szCs w:val="22"/>
        </w:rPr>
      </w:pPr>
      <w:r w:rsidRPr="00633DEC">
        <w:rPr>
          <w:rFonts w:eastAsia="MS Gothic" w:cs="Arial"/>
          <w:color w:val="000000"/>
          <w:szCs w:val="22"/>
        </w:rPr>
        <w:t>Is independent of the research team.</w:t>
      </w:r>
    </w:p>
    <w:p w14:paraId="3BC72513" w14:textId="77777777" w:rsidR="00E7770D" w:rsidRPr="00633DEC" w:rsidRDefault="00E7770D" w:rsidP="00E7770D">
      <w:pPr>
        <w:pStyle w:val="ListParagraph"/>
        <w:numPr>
          <w:ilvl w:val="0"/>
          <w:numId w:val="69"/>
        </w:numPr>
        <w:rPr>
          <w:rFonts w:eastAsia="MS Gothic" w:cs="Arial"/>
          <w:color w:val="000000"/>
          <w:szCs w:val="22"/>
        </w:rPr>
      </w:pPr>
      <w:r w:rsidRPr="00633DEC">
        <w:rPr>
          <w:rFonts w:eastAsia="MS Gothic" w:cs="Arial"/>
          <w:color w:val="000000"/>
          <w:szCs w:val="22"/>
        </w:rPr>
        <w:lastRenderedPageBreak/>
        <w:t>Possesses sufficient educational and professional experience to serve as a subject advocate.</w:t>
      </w:r>
    </w:p>
    <w:p w14:paraId="61E62DC8" w14:textId="77777777" w:rsidR="00E7770D" w:rsidRPr="008140AA" w:rsidRDefault="00E7770D" w:rsidP="00E7770D">
      <w:pPr>
        <w:pStyle w:val="ListParagraph"/>
        <w:numPr>
          <w:ilvl w:val="0"/>
          <w:numId w:val="69"/>
        </w:numPr>
        <w:rPr>
          <w:rFonts w:eastAsia="MS Gothic"/>
          <w:color w:val="000000"/>
          <w:szCs w:val="22"/>
        </w:rPr>
      </w:pPr>
      <w:r w:rsidRPr="00633DEC">
        <w:rPr>
          <w:rFonts w:eastAsia="MS Gothic" w:cs="Arial"/>
          <w:color w:val="000000"/>
          <w:szCs w:val="22"/>
        </w:rPr>
        <w:t>Will promptly report discrepancies or problems to the IRB.</w:t>
      </w:r>
    </w:p>
    <w:p w14:paraId="6E0D3AC1" w14:textId="77777777" w:rsidR="00E7770D" w:rsidRDefault="00E7770D" w:rsidP="00E7770D">
      <w:r w:rsidRPr="00E7770D">
        <w:t xml:space="preserve">The medical monitor must also indicate whether he/she concurs with the details of the report provided by the principal investigator. Reports for serious adverse events determined by either the investigator or medical monitor to </w:t>
      </w:r>
      <w:proofErr w:type="gramStart"/>
      <w:r w:rsidRPr="00E7770D">
        <w:t>be possibly or definitely related</w:t>
      </w:r>
      <w:proofErr w:type="gramEnd"/>
      <w:r w:rsidRPr="00E7770D">
        <w:t xml:space="preserve"> to participation must be promptly reported</w:t>
      </w:r>
      <w:r>
        <w:t xml:space="preserve"> to the IRB.</w:t>
      </w:r>
    </w:p>
    <w:p w14:paraId="27B41C91" w14:textId="77777777" w:rsidR="00397B90" w:rsidRDefault="00397B90" w:rsidP="00F650C2">
      <w:pPr>
        <w:pStyle w:val="Heading1"/>
      </w:pPr>
      <w:bookmarkStart w:id="74" w:name="_Toc46392432"/>
      <w:bookmarkStart w:id="75" w:name="_Toc518503547"/>
      <w:bookmarkEnd w:id="68"/>
      <w:r>
        <w:t>Adverse event/effect reporting</w:t>
      </w:r>
      <w:bookmarkEnd w:id="74"/>
    </w:p>
    <w:p w14:paraId="43B8AE15" w14:textId="77777777" w:rsidR="00397B90" w:rsidRPr="00993BFF" w:rsidRDefault="00397B90" w:rsidP="00397B90">
      <w:pPr>
        <w:pStyle w:val="Heading2"/>
      </w:pPr>
      <w:bookmarkStart w:id="76" w:name="_Toc531960549"/>
      <w:bookmarkStart w:id="77" w:name="_Toc46392433"/>
      <w:r>
        <w:t>Definitions and classification</w:t>
      </w:r>
      <w:bookmarkEnd w:id="76"/>
      <w:bookmarkEnd w:id="77"/>
    </w:p>
    <w:p w14:paraId="684A652C" w14:textId="77777777" w:rsidR="00397B90" w:rsidRDefault="00397B90" w:rsidP="00397B90">
      <w:pPr>
        <w:pStyle w:val="Heading3"/>
      </w:pPr>
      <w:bookmarkStart w:id="78" w:name="_Toc531705636"/>
      <w:bookmarkStart w:id="79" w:name="_Toc531960551"/>
      <w:r>
        <w:t>Adverse events</w:t>
      </w:r>
      <w:bookmarkEnd w:id="78"/>
      <w:bookmarkEnd w:id="79"/>
    </w:p>
    <w:p w14:paraId="0918382E" w14:textId="7FAB3174" w:rsidR="00397B90" w:rsidRDefault="00E7770D" w:rsidP="00397B90">
      <w:r>
        <w:t>A</w:t>
      </w:r>
      <w:r w:rsidRPr="00B26FF2">
        <w:t xml:space="preserve">dverse </w:t>
      </w:r>
      <w:r w:rsidRPr="00633DEC">
        <w:rPr>
          <w:i/>
        </w:rPr>
        <w:t>events</w:t>
      </w:r>
      <w:r w:rsidRPr="00B26FF2">
        <w:t xml:space="preserve"> are non-device-related</w:t>
      </w:r>
      <w:r>
        <w:t xml:space="preserve"> </w:t>
      </w:r>
      <w:r w:rsidRPr="00B26FF2">
        <w:t>medical occurrences</w:t>
      </w:r>
      <w:r>
        <w:t xml:space="preserve">, </w:t>
      </w:r>
      <w:r w:rsidR="00397B90">
        <w:t xml:space="preserve">further classified as serious adverse events </w:t>
      </w:r>
      <w:r>
        <w:t xml:space="preserve">(SAE) </w:t>
      </w:r>
      <w:r w:rsidR="00397B90">
        <w:t xml:space="preserve">or non-serious adverse events (AE). </w:t>
      </w:r>
    </w:p>
    <w:p w14:paraId="01300578" w14:textId="77777777" w:rsidR="00397B90" w:rsidRDefault="00397B90" w:rsidP="00397B90">
      <w:pPr>
        <w:pStyle w:val="Heading3"/>
      </w:pPr>
      <w:bookmarkStart w:id="80" w:name="_Toc531705637"/>
      <w:bookmarkStart w:id="81" w:name="_Toc531960552"/>
      <w:r>
        <w:t>Serious adverse events</w:t>
      </w:r>
      <w:bookmarkEnd w:id="80"/>
      <w:bookmarkEnd w:id="81"/>
      <w:r>
        <w:t xml:space="preserve"> </w:t>
      </w:r>
    </w:p>
    <w:p w14:paraId="2A4E8E62" w14:textId="77777777" w:rsidR="00397B90" w:rsidRDefault="00397B90" w:rsidP="00397B90">
      <w:r>
        <w:t xml:space="preserve">Serious adverse events are untoward medical occurrences in a subject that </w:t>
      </w:r>
      <w:proofErr w:type="gramStart"/>
      <w:r>
        <w:t xml:space="preserve">are </w:t>
      </w:r>
      <w:r>
        <w:rPr>
          <w:rFonts w:ascii="Verdana,Italic" w:hAnsi="Verdana,Italic"/>
        </w:rPr>
        <w:t xml:space="preserve">not </w:t>
      </w:r>
      <w:r>
        <w:t>related</w:t>
      </w:r>
      <w:proofErr w:type="gramEnd"/>
      <w:r>
        <w:t xml:space="preserve"> to the investigational device, comparator, or trial procedures, but that meet the criteria of “serious.” A serious adverse event is one that: </w:t>
      </w:r>
    </w:p>
    <w:p w14:paraId="22B90B83" w14:textId="77777777" w:rsidR="00397B90" w:rsidRDefault="00397B90" w:rsidP="00397B90">
      <w:pPr>
        <w:pStyle w:val="ListParagraph"/>
        <w:numPr>
          <w:ilvl w:val="0"/>
          <w:numId w:val="64"/>
        </w:numPr>
      </w:pPr>
      <w:r>
        <w:t>Led to a death</w:t>
      </w:r>
    </w:p>
    <w:p w14:paraId="2FFB71A0" w14:textId="77777777" w:rsidR="00397B90" w:rsidRDefault="00397B90" w:rsidP="00397B90">
      <w:pPr>
        <w:pStyle w:val="ListParagraph"/>
        <w:numPr>
          <w:ilvl w:val="0"/>
          <w:numId w:val="64"/>
        </w:numPr>
        <w:jc w:val="left"/>
      </w:pPr>
      <w:r>
        <w:t xml:space="preserve">Led to a serious deterioration in the health of the subject that: </w:t>
      </w:r>
    </w:p>
    <w:p w14:paraId="5C42DED4" w14:textId="77777777" w:rsidR="00397B90" w:rsidRDefault="00397B90" w:rsidP="00397B90">
      <w:pPr>
        <w:pStyle w:val="ListParagraph"/>
        <w:numPr>
          <w:ilvl w:val="1"/>
          <w:numId w:val="71"/>
        </w:numPr>
        <w:jc w:val="left"/>
      </w:pPr>
      <w:r>
        <w:t xml:space="preserve">Resulted in a life-threatening illness or injury, or </w:t>
      </w:r>
    </w:p>
    <w:p w14:paraId="0C6B4917" w14:textId="77777777" w:rsidR="00397B90" w:rsidRDefault="00397B90" w:rsidP="00397B90">
      <w:pPr>
        <w:pStyle w:val="ListParagraph"/>
        <w:numPr>
          <w:ilvl w:val="1"/>
          <w:numId w:val="71"/>
        </w:numPr>
        <w:jc w:val="left"/>
      </w:pPr>
      <w:r>
        <w:t>Resulted in a permanent impairment of a body structure or a body function, or</w:t>
      </w:r>
    </w:p>
    <w:p w14:paraId="0ADFBFE4" w14:textId="77777777" w:rsidR="00397B90" w:rsidRDefault="00397B90" w:rsidP="00397B90">
      <w:pPr>
        <w:pStyle w:val="ListParagraph"/>
        <w:numPr>
          <w:ilvl w:val="1"/>
          <w:numId w:val="71"/>
        </w:numPr>
        <w:jc w:val="left"/>
      </w:pPr>
      <w:r>
        <w:t xml:space="preserve">Required in-patient hospitalization or prolongation of existing hospitalization, or </w:t>
      </w:r>
    </w:p>
    <w:p w14:paraId="44D13AB6" w14:textId="77777777" w:rsidR="00397B90" w:rsidRDefault="00397B90" w:rsidP="00397B90">
      <w:pPr>
        <w:pStyle w:val="ListParagraph"/>
        <w:numPr>
          <w:ilvl w:val="1"/>
          <w:numId w:val="71"/>
        </w:numPr>
        <w:jc w:val="left"/>
      </w:pPr>
      <w:r>
        <w:t>Resulted in medical or surgical intervention to prevent life threatening illness or injury or permanent impairment to a body structure or a body function</w:t>
      </w:r>
    </w:p>
    <w:p w14:paraId="29C62A64" w14:textId="77777777" w:rsidR="00397B90" w:rsidRDefault="00397B90" w:rsidP="00397B90">
      <w:pPr>
        <w:pStyle w:val="ListParagraph"/>
        <w:numPr>
          <w:ilvl w:val="1"/>
          <w:numId w:val="71"/>
        </w:numPr>
        <w:jc w:val="left"/>
      </w:pPr>
      <w:r>
        <w:t xml:space="preserve">Led to fetal distress, fetal death, or a congenital abnormality or birth defect. </w:t>
      </w:r>
    </w:p>
    <w:p w14:paraId="325502BD" w14:textId="77777777" w:rsidR="00397B90" w:rsidRDefault="00397B90" w:rsidP="00397B90">
      <w:pPr>
        <w:jc w:val="left"/>
      </w:pPr>
      <w:r>
        <w:lastRenderedPageBreak/>
        <w:t xml:space="preserve">A planned hospitalization for a pre-existing condition or a condition required by the protocol, without serious deterioration in health, </w:t>
      </w:r>
      <w:proofErr w:type="gramStart"/>
      <w:r>
        <w:t>is not considered</w:t>
      </w:r>
      <w:proofErr w:type="gramEnd"/>
      <w:r>
        <w:t xml:space="preserve"> serious. </w:t>
      </w:r>
    </w:p>
    <w:p w14:paraId="0256E049" w14:textId="77777777" w:rsidR="00397B90" w:rsidRDefault="00397B90" w:rsidP="00397B90">
      <w:pPr>
        <w:pStyle w:val="Heading3"/>
      </w:pPr>
      <w:bookmarkStart w:id="82" w:name="_Toc531705638"/>
      <w:bookmarkStart w:id="83" w:name="_Toc531960553"/>
      <w:r>
        <w:t>Adverse device effects</w:t>
      </w:r>
      <w:bookmarkEnd w:id="82"/>
      <w:bookmarkEnd w:id="83"/>
    </w:p>
    <w:p w14:paraId="59E6F8E8" w14:textId="65952A19" w:rsidR="00397B90" w:rsidRDefault="00397B90" w:rsidP="00397B90">
      <w:r>
        <w:t>A</w:t>
      </w:r>
      <w:r w:rsidRPr="00F31A9D">
        <w:t xml:space="preserve">n untoward medical occurrence that </w:t>
      </w:r>
      <w:proofErr w:type="gramStart"/>
      <w:r w:rsidRPr="00F31A9D">
        <w:t>is related</w:t>
      </w:r>
      <w:proofErr w:type="gramEnd"/>
      <w:r w:rsidRPr="00F31A9D">
        <w:t xml:space="preserve"> to the device or device procedure </w:t>
      </w:r>
      <w:r>
        <w:t>is an adverse device effect</w:t>
      </w:r>
      <w:r w:rsidRPr="00F31A9D">
        <w:t xml:space="preserve">. If the occurrence does not meet the definition of serious, it </w:t>
      </w:r>
      <w:proofErr w:type="gramStart"/>
      <w:r w:rsidRPr="00F31A9D">
        <w:t>is classified</w:t>
      </w:r>
      <w:proofErr w:type="gramEnd"/>
      <w:r w:rsidRPr="00F31A9D">
        <w:t xml:space="preserve"> as an adverse device effect (ADE). Adverse device effects are a subset of adverse events. </w:t>
      </w:r>
    </w:p>
    <w:p w14:paraId="0CE7B274" w14:textId="77777777" w:rsidR="00397B90" w:rsidRDefault="00397B90" w:rsidP="00397B90">
      <w:pPr>
        <w:pStyle w:val="Heading3"/>
      </w:pPr>
      <w:bookmarkStart w:id="84" w:name="_Toc531705639"/>
      <w:bookmarkStart w:id="85" w:name="_Toc531960554"/>
      <w:r>
        <w:t>Serious adverse device effects</w:t>
      </w:r>
      <w:bookmarkEnd w:id="84"/>
      <w:bookmarkEnd w:id="85"/>
      <w:r>
        <w:t xml:space="preserve"> </w:t>
      </w:r>
    </w:p>
    <w:p w14:paraId="2FB5D246" w14:textId="77777777" w:rsidR="00397B90" w:rsidRDefault="00397B90" w:rsidP="00397B90">
      <w:r w:rsidRPr="00F31A9D">
        <w:t xml:space="preserve">An untoward medical occurrence that happens in a subject, </w:t>
      </w:r>
      <w:proofErr w:type="gramStart"/>
      <w:r w:rsidRPr="00F31A9D">
        <w:t>is related</w:t>
      </w:r>
      <w:proofErr w:type="gramEnd"/>
      <w:r w:rsidRPr="00F31A9D">
        <w:t xml:space="preserve"> to the investigational device, or procedure, and is serious, but is </w:t>
      </w:r>
      <w:r w:rsidRPr="00633DEC">
        <w:rPr>
          <w:rFonts w:hint="eastAsia"/>
        </w:rPr>
        <w:t>not unanticipated</w:t>
      </w:r>
      <w:r w:rsidRPr="00F31A9D">
        <w:rPr>
          <w:rFonts w:ascii="Verdana,Italic" w:hAnsi="Verdana,Italic"/>
        </w:rPr>
        <w:t xml:space="preserve"> </w:t>
      </w:r>
      <w:r w:rsidRPr="00F31A9D">
        <w:t xml:space="preserve">is a serious adverse device effect (SADE). Untoward medical occurrences that are </w:t>
      </w:r>
      <w:proofErr w:type="gramStart"/>
      <w:r w:rsidRPr="00F31A9D">
        <w:t>not unanticipated</w:t>
      </w:r>
      <w:proofErr w:type="gramEnd"/>
      <w:r w:rsidRPr="00F31A9D">
        <w:t xml:space="preserve">, i.e. are unsurprising, are identified in the investigator’s brochure or protocol and informed consent form. </w:t>
      </w:r>
    </w:p>
    <w:p w14:paraId="6D50A1DE" w14:textId="77777777" w:rsidR="00397B90" w:rsidRDefault="00397B90" w:rsidP="00397B90">
      <w:r>
        <w:t xml:space="preserve">As with serious adverse events, a serious adverse device effect is one which </w:t>
      </w:r>
    </w:p>
    <w:p w14:paraId="495EA4B4" w14:textId="77777777" w:rsidR="00397B90" w:rsidRDefault="00397B90" w:rsidP="00397B90">
      <w:pPr>
        <w:pStyle w:val="ListParagraph"/>
        <w:numPr>
          <w:ilvl w:val="0"/>
          <w:numId w:val="65"/>
        </w:numPr>
      </w:pPr>
      <w:r>
        <w:t>Led to a death</w:t>
      </w:r>
    </w:p>
    <w:p w14:paraId="4EE16C53" w14:textId="77777777" w:rsidR="00397B90" w:rsidRDefault="00397B90" w:rsidP="00397B90">
      <w:pPr>
        <w:pStyle w:val="ListParagraph"/>
        <w:numPr>
          <w:ilvl w:val="0"/>
          <w:numId w:val="65"/>
        </w:numPr>
        <w:jc w:val="left"/>
      </w:pPr>
      <w:r>
        <w:t xml:space="preserve">Led to a serious deterioration in the health of the subject that: </w:t>
      </w:r>
    </w:p>
    <w:p w14:paraId="39058B50" w14:textId="77777777" w:rsidR="00397B90" w:rsidRDefault="00397B90" w:rsidP="00397B90">
      <w:pPr>
        <w:pStyle w:val="ListParagraph"/>
        <w:numPr>
          <w:ilvl w:val="1"/>
          <w:numId w:val="72"/>
        </w:numPr>
        <w:jc w:val="left"/>
      </w:pPr>
      <w:r>
        <w:t xml:space="preserve">Resulted in a life-threatening illness or injury, or </w:t>
      </w:r>
    </w:p>
    <w:p w14:paraId="24BE49C4" w14:textId="77777777" w:rsidR="00397B90" w:rsidRDefault="00397B90" w:rsidP="00397B90">
      <w:pPr>
        <w:pStyle w:val="ListParagraph"/>
        <w:numPr>
          <w:ilvl w:val="1"/>
          <w:numId w:val="72"/>
        </w:numPr>
        <w:jc w:val="left"/>
      </w:pPr>
      <w:r>
        <w:t>Resulted in a permanent impairment of a body structure or a body function, or</w:t>
      </w:r>
    </w:p>
    <w:p w14:paraId="3320A58B" w14:textId="77777777" w:rsidR="00397B90" w:rsidRDefault="00397B90" w:rsidP="00397B90">
      <w:pPr>
        <w:pStyle w:val="ListParagraph"/>
        <w:numPr>
          <w:ilvl w:val="1"/>
          <w:numId w:val="72"/>
        </w:numPr>
        <w:jc w:val="left"/>
      </w:pPr>
      <w:r>
        <w:t xml:space="preserve">Required in-patient hospitalization or prolongation of existing hospitalization, or </w:t>
      </w:r>
    </w:p>
    <w:p w14:paraId="067B87F6" w14:textId="77777777" w:rsidR="00397B90" w:rsidRDefault="00397B90" w:rsidP="00397B90">
      <w:pPr>
        <w:pStyle w:val="ListParagraph"/>
        <w:numPr>
          <w:ilvl w:val="1"/>
          <w:numId w:val="72"/>
        </w:numPr>
        <w:jc w:val="left"/>
      </w:pPr>
      <w:r>
        <w:t>Resulted in medical or surgical intervention to prevent life threatening illness or injury or permanent impairment to a body structure or a body function</w:t>
      </w:r>
    </w:p>
    <w:p w14:paraId="4C1BA043" w14:textId="77777777" w:rsidR="00397B90" w:rsidRDefault="00397B90" w:rsidP="00397B90">
      <w:pPr>
        <w:pStyle w:val="ListParagraph"/>
        <w:numPr>
          <w:ilvl w:val="1"/>
          <w:numId w:val="72"/>
        </w:numPr>
        <w:jc w:val="left"/>
      </w:pPr>
      <w:r>
        <w:t xml:space="preserve">Led to fetal distress, fetal death, or a congenital abnormality or birth defect. </w:t>
      </w:r>
    </w:p>
    <w:p w14:paraId="5AE01782" w14:textId="77777777" w:rsidR="00397B90" w:rsidRDefault="00397B90" w:rsidP="00397B90">
      <w:pPr>
        <w:jc w:val="left"/>
      </w:pPr>
      <w:r>
        <w:t xml:space="preserve">A planned hospitalization for a pre-existing condition or a condition required by the protocol, without serious deterioration in health, </w:t>
      </w:r>
      <w:proofErr w:type="gramStart"/>
      <w:r>
        <w:t>is not considered</w:t>
      </w:r>
      <w:proofErr w:type="gramEnd"/>
      <w:r>
        <w:t xml:space="preserve"> serious. </w:t>
      </w:r>
    </w:p>
    <w:p w14:paraId="61F2C904" w14:textId="77777777" w:rsidR="00397B90" w:rsidRDefault="00397B90" w:rsidP="00397B90">
      <w:pPr>
        <w:pStyle w:val="Heading3"/>
      </w:pPr>
      <w:bookmarkStart w:id="86" w:name="_Toc531705640"/>
      <w:bookmarkStart w:id="87" w:name="_Toc531960555"/>
      <w:r>
        <w:lastRenderedPageBreak/>
        <w:t>Unanticipated serious adverse device effect</w:t>
      </w:r>
      <w:bookmarkEnd w:id="86"/>
      <w:bookmarkEnd w:id="87"/>
    </w:p>
    <w:p w14:paraId="3A1682C8" w14:textId="03F81A1E" w:rsidR="00397B90" w:rsidRPr="006E3064" w:rsidRDefault="00397B90" w:rsidP="00397B90">
      <w:proofErr w:type="gramStart"/>
      <w:r w:rsidRPr="00E62BBC">
        <w:t xml:space="preserve">An </w:t>
      </w:r>
      <w:r w:rsidR="00E67EE3" w:rsidRPr="00E62BBC">
        <w:t>unanticipated serious adverse device effect (USADE)</w:t>
      </w:r>
      <w:r w:rsidR="00E67EE3">
        <w:t xml:space="preserve"> is defined </w:t>
      </w:r>
      <w:r w:rsidR="00895CFD">
        <w:t xml:space="preserve">by the FDA </w:t>
      </w:r>
      <w:r w:rsidR="00E67EE3">
        <w:t>as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roofErr w:type="gramEnd"/>
      <w:r w:rsidR="00E67EE3">
        <w:t xml:space="preserve"> </w:t>
      </w:r>
      <w:r>
        <w:t xml:space="preserve">Serious adverse device </w:t>
      </w:r>
      <w:proofErr w:type="gramStart"/>
      <w:r>
        <w:t xml:space="preserve">effect which are </w:t>
      </w:r>
      <w:r>
        <w:rPr>
          <w:i/>
        </w:rPr>
        <w:t>anticipated</w:t>
      </w:r>
      <w:proofErr w:type="gramEnd"/>
      <w:r>
        <w:t xml:space="preserve"> are listed below.</w:t>
      </w:r>
    </w:p>
    <w:p w14:paraId="0CA414D1" w14:textId="77777777" w:rsidR="00397B90" w:rsidRPr="00CA4122" w:rsidRDefault="00397B90" w:rsidP="00397B90">
      <w:pPr>
        <w:pStyle w:val="Heading2"/>
      </w:pPr>
      <w:bookmarkStart w:id="88" w:name="_Toc531960556"/>
      <w:bookmarkStart w:id="89" w:name="_Toc46392434"/>
      <w:r w:rsidRPr="00CA4122">
        <w:t xml:space="preserve">Reporting </w:t>
      </w:r>
      <w:r>
        <w:t>period</w:t>
      </w:r>
      <w:bookmarkEnd w:id="88"/>
      <w:bookmarkEnd w:id="89"/>
    </w:p>
    <w:p w14:paraId="0DBF4775" w14:textId="59050410" w:rsidR="00397B90" w:rsidRDefault="00397B90" w:rsidP="00397B90">
      <w:r>
        <w:t xml:space="preserve">The reporting period includes any adverse </w:t>
      </w:r>
      <w:proofErr w:type="gramStart"/>
      <w:r>
        <w:t>events which</w:t>
      </w:r>
      <w:proofErr w:type="gramEnd"/>
      <w:r>
        <w:t xml:space="preserve"> occurred between randomization and discharge</w:t>
      </w:r>
      <w:r w:rsidR="00E7770D">
        <w:t xml:space="preserve"> from acute care</w:t>
      </w:r>
      <w:r>
        <w:t>.</w:t>
      </w:r>
    </w:p>
    <w:p w14:paraId="7E250973" w14:textId="77777777" w:rsidR="00397B90" w:rsidRDefault="00397B90" w:rsidP="00397B90">
      <w:pPr>
        <w:pStyle w:val="Heading2"/>
      </w:pPr>
      <w:bookmarkStart w:id="90" w:name="_Toc531960557"/>
      <w:bookmarkStart w:id="91" w:name="_Toc46392435"/>
      <w:r>
        <w:t>Reporting procedure</w:t>
      </w:r>
      <w:bookmarkEnd w:id="90"/>
      <w:bookmarkEnd w:id="91"/>
    </w:p>
    <w:p w14:paraId="6DE87896" w14:textId="77777777" w:rsidR="00397B90" w:rsidRDefault="00397B90" w:rsidP="00397B90">
      <w:pPr>
        <w:rPr>
          <w:rFonts w:cs="Arial"/>
          <w:szCs w:val="22"/>
        </w:rPr>
      </w:pPr>
      <w:r w:rsidRPr="00D76C3E">
        <w:rPr>
          <w:rFonts w:cs="Arial"/>
          <w:szCs w:val="22"/>
        </w:rPr>
        <w:t>All members of the patient management team</w:t>
      </w:r>
      <w:r>
        <w:rPr>
          <w:rFonts w:cs="Arial"/>
          <w:szCs w:val="22"/>
        </w:rPr>
        <w:t>s</w:t>
      </w:r>
      <w:r w:rsidRPr="00D76C3E">
        <w:rPr>
          <w:rFonts w:cs="Arial"/>
          <w:szCs w:val="22"/>
        </w:rPr>
        <w:t xml:space="preserve"> will </w:t>
      </w:r>
      <w:proofErr w:type="gramStart"/>
      <w:r w:rsidRPr="00D76C3E">
        <w:rPr>
          <w:rFonts w:cs="Arial"/>
          <w:szCs w:val="22"/>
        </w:rPr>
        <w:t>be instructed</w:t>
      </w:r>
      <w:proofErr w:type="gramEnd"/>
      <w:r w:rsidRPr="00D76C3E">
        <w:rPr>
          <w:rFonts w:cs="Arial"/>
          <w:szCs w:val="22"/>
        </w:rPr>
        <w:t xml:space="preserve"> as to the possible adverse events prior to the start of the trial and will be given an emergency contact number to immediately report any suspected adverse event to the</w:t>
      </w:r>
      <w:r>
        <w:rPr>
          <w:rFonts w:cs="Arial"/>
          <w:szCs w:val="22"/>
        </w:rPr>
        <w:t xml:space="preserve"> site</w:t>
      </w:r>
      <w:r w:rsidRPr="00D76C3E">
        <w:rPr>
          <w:rFonts w:cs="Arial"/>
          <w:szCs w:val="22"/>
        </w:rPr>
        <w:t xml:space="preserve"> investigators.  </w:t>
      </w:r>
    </w:p>
    <w:p w14:paraId="0A66FD6B" w14:textId="77777777" w:rsidR="00397B90" w:rsidRDefault="00397B90" w:rsidP="00397B90">
      <w:pPr>
        <w:rPr>
          <w:rFonts w:cs="Arial"/>
          <w:szCs w:val="22"/>
        </w:rPr>
      </w:pPr>
      <w:r>
        <w:rPr>
          <w:rFonts w:cs="Arial"/>
          <w:szCs w:val="22"/>
        </w:rPr>
        <w:t xml:space="preserve">Any possible untoward medical occurrence </w:t>
      </w:r>
      <w:proofErr w:type="gramStart"/>
      <w:r>
        <w:rPr>
          <w:rFonts w:cs="Arial"/>
          <w:szCs w:val="22"/>
        </w:rPr>
        <w:t>is identified</w:t>
      </w:r>
      <w:proofErr w:type="gramEnd"/>
      <w:r>
        <w:rPr>
          <w:rFonts w:cs="Arial"/>
          <w:szCs w:val="22"/>
        </w:rPr>
        <w:t xml:space="preserve"> will be evaluated and classified by the site PI, as follows:</w:t>
      </w:r>
    </w:p>
    <w:p w14:paraId="2C14AD24" w14:textId="77777777" w:rsidR="00397B90" w:rsidRDefault="00397B90" w:rsidP="00397B90">
      <w:pPr>
        <w:pStyle w:val="ListParagraph"/>
        <w:numPr>
          <w:ilvl w:val="0"/>
          <w:numId w:val="66"/>
        </w:numPr>
        <w:jc w:val="left"/>
        <w:rPr>
          <w:rFonts w:cs="Arial"/>
          <w:szCs w:val="22"/>
        </w:rPr>
      </w:pPr>
      <w:r>
        <w:rPr>
          <w:rFonts w:cs="Arial"/>
          <w:szCs w:val="22"/>
        </w:rPr>
        <w:t>Relation to the devices: “Effect” (device-related) vs “event” (device-unrelated)</w:t>
      </w:r>
    </w:p>
    <w:p w14:paraId="30430B8E" w14:textId="77777777" w:rsidR="00397B90" w:rsidRDefault="00397B90" w:rsidP="00397B90">
      <w:pPr>
        <w:pStyle w:val="ListParagraph"/>
        <w:numPr>
          <w:ilvl w:val="0"/>
          <w:numId w:val="66"/>
        </w:numPr>
        <w:jc w:val="left"/>
        <w:rPr>
          <w:rFonts w:cs="Arial"/>
          <w:szCs w:val="22"/>
        </w:rPr>
      </w:pPr>
      <w:r>
        <w:rPr>
          <w:rFonts w:cs="Arial"/>
          <w:szCs w:val="22"/>
        </w:rPr>
        <w:t>Seriousness: Serious (meeting the criteria listed above) or not</w:t>
      </w:r>
    </w:p>
    <w:p w14:paraId="171F1962" w14:textId="77777777" w:rsidR="00397B90" w:rsidRDefault="00397B90" w:rsidP="00397B90">
      <w:pPr>
        <w:pStyle w:val="ListParagraph"/>
        <w:numPr>
          <w:ilvl w:val="0"/>
          <w:numId w:val="66"/>
        </w:numPr>
        <w:jc w:val="left"/>
        <w:rPr>
          <w:rFonts w:cs="Arial"/>
          <w:szCs w:val="22"/>
        </w:rPr>
      </w:pPr>
      <w:r>
        <w:rPr>
          <w:rFonts w:cs="Arial"/>
          <w:szCs w:val="22"/>
        </w:rPr>
        <w:t>Anticipated: Anticipated (matching the conditions shown in the list below) or unanticipated</w:t>
      </w:r>
    </w:p>
    <w:p w14:paraId="1F1D936E" w14:textId="77777777" w:rsidR="00397B90" w:rsidRDefault="00397B90" w:rsidP="00397B90">
      <w:pPr>
        <w:pStyle w:val="Heading3"/>
      </w:pPr>
      <w:bookmarkStart w:id="92" w:name="_Toc531705643"/>
      <w:bookmarkStart w:id="93" w:name="_Toc531960558"/>
      <w:r>
        <w:t>Adverse events (AE)/adverse device effects (ADE)</w:t>
      </w:r>
      <w:bookmarkEnd w:id="92"/>
      <w:bookmarkEnd w:id="93"/>
    </w:p>
    <w:p w14:paraId="4CAD99BC" w14:textId="77777777" w:rsidR="00397B90" w:rsidRDefault="00397B90" w:rsidP="00397B90">
      <w:r>
        <w:t xml:space="preserve">Adverse events and adverse device </w:t>
      </w:r>
      <w:proofErr w:type="gramStart"/>
      <w:r>
        <w:t>effects which are not deemed serious</w:t>
      </w:r>
      <w:proofErr w:type="gramEnd"/>
      <w:r>
        <w:t xml:space="preserve"> will be recorded using the “ELSA-2 Adverse Event Recording Form”.</w:t>
      </w:r>
    </w:p>
    <w:p w14:paraId="3AEF92AB" w14:textId="77777777" w:rsidR="00397B90" w:rsidRDefault="00397B90" w:rsidP="00397B90">
      <w:pPr>
        <w:pStyle w:val="Heading3"/>
      </w:pPr>
      <w:bookmarkStart w:id="94" w:name="_Toc531705644"/>
      <w:bookmarkStart w:id="95" w:name="_Toc531960559"/>
      <w:r>
        <w:t>Anticipated serious adverse events/serious adverse device effects (SADE)</w:t>
      </w:r>
      <w:bookmarkEnd w:id="94"/>
      <w:bookmarkEnd w:id="95"/>
    </w:p>
    <w:p w14:paraId="13DA8E01" w14:textId="77777777" w:rsidR="00397B90" w:rsidRDefault="00397B90" w:rsidP="00397B90">
      <w:r>
        <w:t>Anticipated adverse device effects include:</w:t>
      </w:r>
    </w:p>
    <w:p w14:paraId="428674B6" w14:textId="77777777" w:rsidR="00397B90" w:rsidRDefault="00397B90" w:rsidP="00397B90">
      <w:pPr>
        <w:pStyle w:val="MainText"/>
        <w:numPr>
          <w:ilvl w:val="0"/>
          <w:numId w:val="73"/>
        </w:numPr>
        <w:spacing w:line="360" w:lineRule="auto"/>
        <w:rPr>
          <w:color w:val="000000"/>
          <w:sz w:val="22"/>
          <w:szCs w:val="22"/>
        </w:rPr>
      </w:pPr>
      <w:proofErr w:type="gramStart"/>
      <w:r>
        <w:rPr>
          <w:color w:val="000000"/>
          <w:sz w:val="22"/>
          <w:szCs w:val="22"/>
        </w:rPr>
        <w:t>non-target</w:t>
      </w:r>
      <w:proofErr w:type="gramEnd"/>
      <w:r>
        <w:rPr>
          <w:color w:val="000000"/>
          <w:sz w:val="22"/>
          <w:szCs w:val="22"/>
        </w:rPr>
        <w:t xml:space="preserve"> embolization (&lt;1%) </w:t>
      </w:r>
    </w:p>
    <w:p w14:paraId="3B38345F" w14:textId="77777777" w:rsidR="00397B90" w:rsidRDefault="00397B90" w:rsidP="00397B90">
      <w:pPr>
        <w:pStyle w:val="MainText"/>
        <w:numPr>
          <w:ilvl w:val="0"/>
          <w:numId w:val="73"/>
        </w:numPr>
        <w:spacing w:line="360" w:lineRule="auto"/>
        <w:rPr>
          <w:color w:val="000000"/>
          <w:sz w:val="22"/>
          <w:szCs w:val="22"/>
        </w:rPr>
      </w:pPr>
      <w:proofErr w:type="gramStart"/>
      <w:r>
        <w:rPr>
          <w:color w:val="000000"/>
          <w:sz w:val="22"/>
          <w:szCs w:val="22"/>
        </w:rPr>
        <w:lastRenderedPageBreak/>
        <w:t>migration</w:t>
      </w:r>
      <w:proofErr w:type="gramEnd"/>
      <w:r>
        <w:rPr>
          <w:color w:val="000000"/>
          <w:sz w:val="22"/>
          <w:szCs w:val="22"/>
        </w:rPr>
        <w:t xml:space="preserve"> of the coil or vascular plug (&lt;1%) </w:t>
      </w:r>
    </w:p>
    <w:p w14:paraId="763DFA93" w14:textId="77777777" w:rsidR="00397B90" w:rsidRDefault="00397B90" w:rsidP="00397B90">
      <w:pPr>
        <w:pStyle w:val="MainText"/>
        <w:numPr>
          <w:ilvl w:val="0"/>
          <w:numId w:val="73"/>
        </w:numPr>
        <w:spacing w:line="360" w:lineRule="auto"/>
        <w:rPr>
          <w:color w:val="000000"/>
          <w:sz w:val="22"/>
          <w:szCs w:val="22"/>
        </w:rPr>
      </w:pPr>
      <w:proofErr w:type="gramStart"/>
      <w:r>
        <w:rPr>
          <w:color w:val="000000"/>
          <w:sz w:val="22"/>
          <w:szCs w:val="22"/>
        </w:rPr>
        <w:t>ineffective</w:t>
      </w:r>
      <w:proofErr w:type="gramEnd"/>
      <w:r>
        <w:rPr>
          <w:color w:val="000000"/>
          <w:sz w:val="22"/>
          <w:szCs w:val="22"/>
        </w:rPr>
        <w:t xml:space="preserve"> treatment requiring splenectomy (~10%) </w:t>
      </w:r>
    </w:p>
    <w:p w14:paraId="42C2BFFB" w14:textId="77777777" w:rsidR="00397B90" w:rsidRDefault="00397B90" w:rsidP="00397B90">
      <w:pPr>
        <w:pStyle w:val="MainText"/>
        <w:numPr>
          <w:ilvl w:val="0"/>
          <w:numId w:val="73"/>
        </w:numPr>
        <w:spacing w:line="360" w:lineRule="auto"/>
        <w:rPr>
          <w:color w:val="000000"/>
          <w:sz w:val="22"/>
          <w:szCs w:val="22"/>
        </w:rPr>
      </w:pPr>
      <w:proofErr w:type="gramStart"/>
      <w:r>
        <w:rPr>
          <w:color w:val="000000"/>
          <w:sz w:val="22"/>
          <w:szCs w:val="22"/>
        </w:rPr>
        <w:t>injury</w:t>
      </w:r>
      <w:proofErr w:type="gramEnd"/>
      <w:r>
        <w:rPr>
          <w:color w:val="000000"/>
          <w:sz w:val="22"/>
          <w:szCs w:val="22"/>
        </w:rPr>
        <w:t xml:space="preserve"> at the vascular access site (~1%)</w:t>
      </w:r>
    </w:p>
    <w:p w14:paraId="444BCD49" w14:textId="77777777" w:rsidR="00397B90" w:rsidRDefault="00397B90" w:rsidP="00397B90">
      <w:pPr>
        <w:pStyle w:val="MainText"/>
        <w:numPr>
          <w:ilvl w:val="0"/>
          <w:numId w:val="73"/>
        </w:numPr>
        <w:spacing w:line="360" w:lineRule="auto"/>
        <w:rPr>
          <w:color w:val="000000"/>
          <w:sz w:val="22"/>
          <w:szCs w:val="22"/>
        </w:rPr>
      </w:pPr>
      <w:proofErr w:type="gramStart"/>
      <w:r w:rsidRPr="006A6426">
        <w:rPr>
          <w:color w:val="000000"/>
          <w:sz w:val="22"/>
          <w:szCs w:val="22"/>
        </w:rPr>
        <w:t>splenic</w:t>
      </w:r>
      <w:proofErr w:type="gramEnd"/>
      <w:r w:rsidRPr="006A6426">
        <w:rPr>
          <w:color w:val="000000"/>
          <w:sz w:val="22"/>
          <w:szCs w:val="22"/>
        </w:rPr>
        <w:t xml:space="preserve"> infarction/splenic abscess (~3%)</w:t>
      </w:r>
    </w:p>
    <w:p w14:paraId="2B0F3FD7" w14:textId="77777777" w:rsidR="00397B90" w:rsidRPr="00483616" w:rsidRDefault="00397B90" w:rsidP="00397B90">
      <w:pPr>
        <w:pStyle w:val="MainText"/>
        <w:numPr>
          <w:ilvl w:val="0"/>
          <w:numId w:val="73"/>
        </w:numPr>
        <w:spacing w:line="360" w:lineRule="auto"/>
        <w:rPr>
          <w:color w:val="000000"/>
          <w:sz w:val="22"/>
          <w:szCs w:val="22"/>
        </w:rPr>
      </w:pPr>
      <w:r>
        <w:rPr>
          <w:color w:val="000000"/>
          <w:sz w:val="22"/>
          <w:szCs w:val="22"/>
        </w:rPr>
        <w:t>vessel rupture</w:t>
      </w:r>
    </w:p>
    <w:p w14:paraId="0310D82D" w14:textId="77777777" w:rsidR="00397B90" w:rsidRDefault="00397B90" w:rsidP="00397B90">
      <w:r>
        <w:t>Anticipated serious adverse events include:</w:t>
      </w:r>
    </w:p>
    <w:p w14:paraId="3841EB3F" w14:textId="77777777" w:rsidR="00397B90" w:rsidRDefault="00397B90" w:rsidP="00397B90">
      <w:pPr>
        <w:pStyle w:val="MainText"/>
        <w:numPr>
          <w:ilvl w:val="0"/>
          <w:numId w:val="74"/>
        </w:numPr>
        <w:spacing w:line="360" w:lineRule="auto"/>
        <w:rPr>
          <w:color w:val="000000"/>
          <w:sz w:val="22"/>
          <w:szCs w:val="22"/>
        </w:rPr>
      </w:pPr>
      <w:r>
        <w:rPr>
          <w:color w:val="000000"/>
          <w:sz w:val="22"/>
          <w:szCs w:val="22"/>
        </w:rPr>
        <w:t xml:space="preserve">Given that iodinated contrast </w:t>
      </w:r>
      <w:proofErr w:type="gramStart"/>
      <w:r>
        <w:rPr>
          <w:color w:val="000000"/>
          <w:sz w:val="22"/>
          <w:szCs w:val="22"/>
        </w:rPr>
        <w:t>is used</w:t>
      </w:r>
      <w:proofErr w:type="gramEnd"/>
      <w:r>
        <w:rPr>
          <w:color w:val="000000"/>
          <w:sz w:val="22"/>
          <w:szCs w:val="22"/>
        </w:rPr>
        <w:t xml:space="preserve"> during the procedure, there is a very low risk for nephrotoxicity or allergic reaction to contrast (~1%). </w:t>
      </w:r>
    </w:p>
    <w:p w14:paraId="53EAB2DE" w14:textId="77777777" w:rsidR="00397B90" w:rsidRDefault="00397B90" w:rsidP="00397B90">
      <w:r>
        <w:t xml:space="preserve">Anticipated serious adverse events and adverse device effects </w:t>
      </w:r>
      <w:proofErr w:type="gramStart"/>
      <w:r>
        <w:t>will also be recorded</w:t>
      </w:r>
      <w:proofErr w:type="gramEnd"/>
      <w:r>
        <w:t xml:space="preserve"> using the “ELSA-2 Adverse Event Recording Form”. In addition, </w:t>
      </w:r>
      <w:proofErr w:type="gramStart"/>
      <w:r>
        <w:t>a</w:t>
      </w:r>
      <w:proofErr w:type="gramEnd"/>
      <w:r>
        <w:t xml:space="preserve"> “ELSA-2 Serious Adverse Event/Serious Adverse Device Effect” form must be completed, and emailed to the ELSA Trial Office within 48 hours. All reports of anticipated serious adverse events/SADE </w:t>
      </w:r>
      <w:proofErr w:type="gramStart"/>
      <w:r>
        <w:t>will be forwarded</w:t>
      </w:r>
      <w:proofErr w:type="gramEnd"/>
      <w:r>
        <w:t xml:space="preserve"> to the medical monitor.</w:t>
      </w:r>
    </w:p>
    <w:p w14:paraId="6DDCDD77" w14:textId="77777777" w:rsidR="00397B90" w:rsidRDefault="00397B90" w:rsidP="00397B90">
      <w:pPr>
        <w:pStyle w:val="Heading3"/>
      </w:pPr>
      <w:bookmarkStart w:id="96" w:name="_Toc531705645"/>
      <w:bookmarkStart w:id="97" w:name="_Toc531960560"/>
      <w:r>
        <w:t>Unanticipated serious adverse events/serious adverse device effects (USADE)</w:t>
      </w:r>
      <w:bookmarkEnd w:id="96"/>
      <w:bookmarkEnd w:id="97"/>
    </w:p>
    <w:p w14:paraId="4D2910DF" w14:textId="364AF830" w:rsidR="00397B90" w:rsidRDefault="00397B90" w:rsidP="00397B90">
      <w:r>
        <w:t xml:space="preserve">Unanticipated serious adverse events and adverse device effects </w:t>
      </w:r>
      <w:proofErr w:type="gramStart"/>
      <w:r>
        <w:t>will also be recorded</w:t>
      </w:r>
      <w:proofErr w:type="gramEnd"/>
      <w:r>
        <w:t xml:space="preserve"> using the “ELSA-2 Adverse Event Recording Form”. In addition, </w:t>
      </w:r>
      <w:proofErr w:type="gramStart"/>
      <w:r>
        <w:t>a</w:t>
      </w:r>
      <w:proofErr w:type="gramEnd"/>
      <w:r>
        <w:t xml:space="preserve"> “ELSA Unanticipated Serious Adverse Event/Serious Adverse Device Effect” form must be completed, and emailed to the ELSA-2 Trial Office within </w:t>
      </w:r>
      <w:r w:rsidR="00E67EE3">
        <w:t>10 days</w:t>
      </w:r>
      <w:r>
        <w:t xml:space="preserve">. In addition, the Study PI </w:t>
      </w:r>
      <w:proofErr w:type="gramStart"/>
      <w:r>
        <w:t>must be notified</w:t>
      </w:r>
      <w:proofErr w:type="gramEnd"/>
      <w:r>
        <w:t>, by telephone within 48 hours.</w:t>
      </w:r>
    </w:p>
    <w:p w14:paraId="3B79118E" w14:textId="37DBD44B" w:rsidR="00397B90" w:rsidRDefault="00397B90" w:rsidP="00397B90">
      <w:r>
        <w:t>On notification of a USAE/USADE report, the ELSA</w:t>
      </w:r>
      <w:r w:rsidR="00FD67EE">
        <w:t>-2</w:t>
      </w:r>
      <w:r>
        <w:t xml:space="preserve"> Trial Office will, within </w:t>
      </w:r>
      <w:r w:rsidR="00E67EE3">
        <w:t>10</w:t>
      </w:r>
      <w:r>
        <w:t xml:space="preserve"> days:</w:t>
      </w:r>
    </w:p>
    <w:p w14:paraId="2EA3468F" w14:textId="77777777" w:rsidR="00397B90" w:rsidRDefault="00397B90" w:rsidP="00397B90">
      <w:pPr>
        <w:pStyle w:val="ListParagraph"/>
        <w:numPr>
          <w:ilvl w:val="0"/>
          <w:numId w:val="70"/>
        </w:numPr>
      </w:pPr>
      <w:r>
        <w:t xml:space="preserve">Forward the report to the medical monitor </w:t>
      </w:r>
    </w:p>
    <w:p w14:paraId="48D6AAD9" w14:textId="4EC150BE" w:rsidR="00397B90" w:rsidRDefault="00397B90" w:rsidP="00397B90">
      <w:pPr>
        <w:pStyle w:val="ListParagraph"/>
        <w:numPr>
          <w:ilvl w:val="0"/>
          <w:numId w:val="70"/>
        </w:numPr>
      </w:pPr>
      <w:r>
        <w:t>Notify the UAB IRB</w:t>
      </w:r>
    </w:p>
    <w:p w14:paraId="7311C838" w14:textId="2586C96D" w:rsidR="00612D5F" w:rsidRDefault="00612D5F" w:rsidP="00397B90">
      <w:pPr>
        <w:pStyle w:val="ListParagraph"/>
        <w:numPr>
          <w:ilvl w:val="0"/>
          <w:numId w:val="70"/>
        </w:numPr>
      </w:pPr>
      <w:r>
        <w:t>Notify participating investigators</w:t>
      </w:r>
    </w:p>
    <w:p w14:paraId="3A2D0670" w14:textId="77777777" w:rsidR="00397B90" w:rsidRDefault="00397B90" w:rsidP="00397B90">
      <w:pPr>
        <w:pStyle w:val="Heading2"/>
      </w:pPr>
      <w:bookmarkStart w:id="98" w:name="_Toc531960561"/>
      <w:bookmarkStart w:id="99" w:name="_Toc46392436"/>
      <w:r>
        <w:t>Role and responsibility of the Independent Medical Monitor</w:t>
      </w:r>
      <w:bookmarkEnd w:id="98"/>
      <w:bookmarkEnd w:id="99"/>
    </w:p>
    <w:p w14:paraId="6C5CDB04" w14:textId="77777777" w:rsidR="00397B90" w:rsidRDefault="00397B90" w:rsidP="00397B90">
      <w:pPr>
        <w:widowControl w:val="0"/>
        <w:autoSpaceDE w:val="0"/>
        <w:autoSpaceDN w:val="0"/>
        <w:adjustRightInd w:val="0"/>
        <w:rPr>
          <w:rFonts w:cs="Arial"/>
          <w:szCs w:val="22"/>
        </w:rPr>
      </w:pPr>
      <w:r>
        <w:rPr>
          <w:rFonts w:cs="Arial"/>
          <w:szCs w:val="22"/>
        </w:rPr>
        <w:t>An independent</w:t>
      </w:r>
      <w:r w:rsidRPr="006B46F2">
        <w:rPr>
          <w:rFonts w:cs="Arial"/>
          <w:szCs w:val="22"/>
        </w:rPr>
        <w:t xml:space="preserve"> medical monitor will review all </w:t>
      </w:r>
      <w:r>
        <w:rPr>
          <w:rFonts w:cs="Arial"/>
          <w:szCs w:val="22"/>
        </w:rPr>
        <w:t xml:space="preserve">adverse events/effects </w:t>
      </w:r>
      <w:r w:rsidRPr="006B46F2">
        <w:rPr>
          <w:rFonts w:cs="Arial"/>
          <w:szCs w:val="22"/>
        </w:rPr>
        <w:t>and provide an unbiased written</w:t>
      </w:r>
      <w:r w:rsidRPr="00D76C3E">
        <w:rPr>
          <w:rFonts w:cs="Arial"/>
          <w:szCs w:val="22"/>
        </w:rPr>
        <w:t xml:space="preserve"> report of the events. </w:t>
      </w:r>
      <w:r>
        <w:rPr>
          <w:rFonts w:cs="Arial"/>
          <w:szCs w:val="22"/>
        </w:rPr>
        <w:t>T</w:t>
      </w:r>
      <w:r w:rsidRPr="00D76C3E">
        <w:rPr>
          <w:rFonts w:cs="Arial"/>
          <w:szCs w:val="22"/>
        </w:rPr>
        <w:t xml:space="preserve">he medical monitor must comment on the outcomes of the event or problem and in case of </w:t>
      </w:r>
      <w:proofErr w:type="gramStart"/>
      <w:r w:rsidRPr="00D76C3E">
        <w:rPr>
          <w:rFonts w:cs="Arial"/>
          <w:szCs w:val="22"/>
        </w:rPr>
        <w:t>an</w:t>
      </w:r>
      <w:proofErr w:type="gramEnd"/>
      <w:r w:rsidRPr="00D76C3E">
        <w:rPr>
          <w:rFonts w:cs="Arial"/>
          <w:szCs w:val="22"/>
        </w:rPr>
        <w:t xml:space="preserve"> </w:t>
      </w:r>
      <w:r>
        <w:rPr>
          <w:rFonts w:cs="Arial"/>
          <w:szCs w:val="22"/>
        </w:rPr>
        <w:t xml:space="preserve">serious adverse event/serious adverse </w:t>
      </w:r>
      <w:r>
        <w:rPr>
          <w:rFonts w:cs="Arial"/>
          <w:szCs w:val="22"/>
        </w:rPr>
        <w:lastRenderedPageBreak/>
        <w:t>device effect</w:t>
      </w:r>
      <w:r w:rsidRPr="00D76C3E">
        <w:rPr>
          <w:rFonts w:cs="Arial"/>
          <w:szCs w:val="22"/>
        </w:rPr>
        <w:t xml:space="preserve">, comment on the relationship to participation in the trial. </w:t>
      </w:r>
    </w:p>
    <w:p w14:paraId="414B0A9C" w14:textId="77777777" w:rsidR="00397B90" w:rsidRDefault="00397B90" w:rsidP="00397B90">
      <w:pPr>
        <w:widowControl w:val="0"/>
        <w:autoSpaceDE w:val="0"/>
        <w:autoSpaceDN w:val="0"/>
        <w:adjustRightInd w:val="0"/>
        <w:rPr>
          <w:rFonts w:cs="Arial"/>
          <w:szCs w:val="22"/>
        </w:rPr>
      </w:pPr>
      <w:r w:rsidRPr="00D76C3E">
        <w:rPr>
          <w:rFonts w:cs="Arial"/>
          <w:szCs w:val="22"/>
        </w:rPr>
        <w:t xml:space="preserve">If </w:t>
      </w:r>
      <w:r>
        <w:rPr>
          <w:rFonts w:cs="Arial"/>
          <w:szCs w:val="22"/>
        </w:rPr>
        <w:t xml:space="preserve">an event/effect </w:t>
      </w:r>
      <w:r w:rsidRPr="00D76C3E">
        <w:rPr>
          <w:rFonts w:cs="Arial"/>
          <w:szCs w:val="22"/>
        </w:rPr>
        <w:t xml:space="preserve">is considered unexpected and is either suspected or probably due to treatment, this event will be promptly reported to the </w:t>
      </w:r>
      <w:r>
        <w:rPr>
          <w:rFonts w:cs="Arial"/>
          <w:szCs w:val="22"/>
        </w:rPr>
        <w:t xml:space="preserve">medical monitor, who </w:t>
      </w:r>
      <w:r w:rsidRPr="00D76C3E">
        <w:rPr>
          <w:rFonts w:cs="Arial"/>
          <w:szCs w:val="22"/>
        </w:rPr>
        <w:t xml:space="preserve">must indicate whether he/she concurs with the details of the report provided by the principal investigator. </w:t>
      </w:r>
    </w:p>
    <w:p w14:paraId="4D9E8D71" w14:textId="4DB240C8" w:rsidR="00397B90" w:rsidRPr="008140AA" w:rsidRDefault="00397B90" w:rsidP="00E7770D">
      <w:pPr>
        <w:rPr>
          <w:rFonts w:eastAsia="MS Gothic"/>
          <w:color w:val="000000"/>
          <w:szCs w:val="22"/>
        </w:rPr>
      </w:pPr>
      <w:r>
        <w:rPr>
          <w:rFonts w:eastAsia="MS Gothic" w:cs="Arial"/>
          <w:color w:val="000000"/>
          <w:szCs w:val="22"/>
        </w:rPr>
        <w:t>Dr. Jeff Kerby (Director, Division of Acute Care Surgery) is the independent medical monitor for this study</w:t>
      </w:r>
      <w:r w:rsidR="00E7770D">
        <w:rPr>
          <w:rFonts w:eastAsia="MS Gothic" w:cs="Arial"/>
          <w:color w:val="000000"/>
          <w:szCs w:val="22"/>
        </w:rPr>
        <w:t xml:space="preserve">. </w:t>
      </w:r>
      <w:proofErr w:type="gramStart"/>
      <w:r w:rsidR="00E7770D">
        <w:rPr>
          <w:rFonts w:eastAsia="MS Gothic" w:cs="Arial"/>
          <w:color w:val="000000"/>
          <w:szCs w:val="22"/>
        </w:rPr>
        <w:t xml:space="preserve">He has the required </w:t>
      </w:r>
      <w:r w:rsidRPr="00633DEC">
        <w:rPr>
          <w:rFonts w:eastAsia="MS Gothic" w:cs="Arial"/>
          <w:color w:val="000000"/>
          <w:szCs w:val="22"/>
        </w:rPr>
        <w:t>educational and professional experience to serve as a subject advocate</w:t>
      </w:r>
      <w:r w:rsidR="00E7770D">
        <w:rPr>
          <w:rFonts w:eastAsia="MS Gothic" w:cs="Arial"/>
          <w:color w:val="000000"/>
          <w:szCs w:val="22"/>
        </w:rPr>
        <w:t xml:space="preserve">, and will </w:t>
      </w:r>
      <w:r w:rsidRPr="00633DEC">
        <w:rPr>
          <w:rFonts w:eastAsia="MS Gothic" w:cs="Arial"/>
          <w:color w:val="000000"/>
          <w:szCs w:val="22"/>
        </w:rPr>
        <w:t>promptly report discrepancies or problems to the IRB.</w:t>
      </w:r>
      <w:proofErr w:type="gramEnd"/>
    </w:p>
    <w:p w14:paraId="4F04A8A0" w14:textId="77777777" w:rsidR="00E7770D" w:rsidRPr="00824BB2" w:rsidRDefault="00E7770D" w:rsidP="00F650C2">
      <w:pPr>
        <w:pStyle w:val="Heading1"/>
      </w:pPr>
      <w:bookmarkStart w:id="100" w:name="_Toc46392437"/>
      <w:r w:rsidRPr="00824BB2">
        <w:t>ROLE OF THE FUNDER</w:t>
      </w:r>
      <w:bookmarkEnd w:id="100"/>
    </w:p>
    <w:p w14:paraId="00C5DE71" w14:textId="21ECF3BF" w:rsidR="00E7770D" w:rsidRDefault="00E7770D" w:rsidP="00E7770D">
      <w:proofErr w:type="gramStart"/>
      <w:r>
        <w:t>This study is funded by</w:t>
      </w:r>
      <w:r w:rsidR="003F323B">
        <w:t xml:space="preserve"> Penumbra, Inc., </w:t>
      </w:r>
      <w:r>
        <w:t>the manufacturer of</w:t>
      </w:r>
      <w:r w:rsidR="003F323B">
        <w:t xml:space="preserve"> the endovascular coils, who h</w:t>
      </w:r>
      <w:r>
        <w:t xml:space="preserve">ave no </w:t>
      </w:r>
      <w:r w:rsidRPr="00DE16B2">
        <w:rPr>
          <w:rFonts w:cs="Times New Roman"/>
        </w:rPr>
        <w:t>role in the design</w:t>
      </w:r>
      <w:proofErr w:type="gramEnd"/>
      <w:r w:rsidRPr="00DE16B2">
        <w:rPr>
          <w:rFonts w:cs="Times New Roman"/>
        </w:rPr>
        <w:t>, conduct, analysis, or reporting of the trial</w:t>
      </w:r>
      <w:r w:rsidRPr="00DE16B2">
        <w:t>.</w:t>
      </w:r>
      <w:r>
        <w:t xml:space="preserve"> </w:t>
      </w:r>
    </w:p>
    <w:p w14:paraId="7D689AB9" w14:textId="77777777" w:rsidR="00397B90" w:rsidRDefault="00397B90" w:rsidP="00F650C2">
      <w:pPr>
        <w:pStyle w:val="Heading1"/>
      </w:pPr>
      <w:bookmarkStart w:id="101" w:name="_Toc46392438"/>
      <w:r>
        <w:t>Publication policy</w:t>
      </w:r>
      <w:bookmarkEnd w:id="101"/>
    </w:p>
    <w:p w14:paraId="3104B394" w14:textId="4B5A912E" w:rsidR="00397B90" w:rsidRDefault="00057796" w:rsidP="00397B90">
      <w:proofErr w:type="gramStart"/>
      <w:r>
        <w:t>Publications related to this trial will be authored by A.J. Gunn (PI, first author), the site PIs, Shannon Stephens (trial manager), Joshua Richman (biostatistician), and Jan Jansen (PI, senior author)</w:t>
      </w:r>
      <w:proofErr w:type="gramEnd"/>
      <w:r>
        <w:t xml:space="preserve">. Additional authors </w:t>
      </w:r>
      <w:proofErr w:type="gramStart"/>
      <w:r>
        <w:t>may be added</w:t>
      </w:r>
      <w:proofErr w:type="gramEnd"/>
      <w:r>
        <w:t xml:space="preserve"> as required.</w:t>
      </w:r>
    </w:p>
    <w:p w14:paraId="13750BA2" w14:textId="602F86FE" w:rsidR="00057796" w:rsidRDefault="00057796" w:rsidP="00397B90">
      <w:r>
        <w:t>Proposals for ancillary publications will be reviewed by A.J. Gunn and J. Jansen and would normally be expected to include the PIs, Shannon Stephens (trial manager), and Joshua Richman (biostatistician).</w:t>
      </w:r>
    </w:p>
    <w:p w14:paraId="05DF390B" w14:textId="20415DD2" w:rsidR="0014731F" w:rsidRPr="00DE774F" w:rsidRDefault="006B670C" w:rsidP="00F650C2">
      <w:pPr>
        <w:pStyle w:val="Heading1"/>
      </w:pPr>
      <w:bookmarkStart w:id="102" w:name="_Toc518503563"/>
      <w:bookmarkStart w:id="103" w:name="_Toc46392439"/>
      <w:bookmarkEnd w:id="75"/>
      <w:r w:rsidRPr="00DE774F">
        <w:t>References</w:t>
      </w:r>
      <w:bookmarkEnd w:id="102"/>
      <w:bookmarkEnd w:id="103"/>
    </w:p>
    <w:p w14:paraId="213251B5" w14:textId="2EA2B770" w:rsidR="00834F23" w:rsidRDefault="003F323B" w:rsidP="003F323B">
      <w:pPr>
        <w:spacing w:after="160" w:line="240" w:lineRule="auto"/>
        <w:jc w:val="left"/>
        <w:rPr>
          <w:rFonts w:cs="Arial"/>
          <w:szCs w:val="22"/>
        </w:rPr>
      </w:pPr>
      <w:r w:rsidRPr="003F323B">
        <w:rPr>
          <w:rFonts w:cs="Arial"/>
          <w:szCs w:val="22"/>
        </w:rPr>
        <w:t xml:space="preserve">1. </w:t>
      </w:r>
      <w:r w:rsidR="003048BE">
        <w:rPr>
          <w:rFonts w:cs="Arial"/>
          <w:szCs w:val="22"/>
        </w:rPr>
        <w:t xml:space="preserve">Gunn AJ, </w:t>
      </w:r>
      <w:proofErr w:type="spellStart"/>
      <w:r w:rsidR="003048BE">
        <w:rPr>
          <w:rFonts w:cs="Arial"/>
          <w:szCs w:val="22"/>
        </w:rPr>
        <w:t>Raborn</w:t>
      </w:r>
      <w:proofErr w:type="spellEnd"/>
      <w:r w:rsidR="003048BE">
        <w:rPr>
          <w:rFonts w:cs="Arial"/>
          <w:szCs w:val="22"/>
        </w:rPr>
        <w:t xml:space="preserve"> JR, Griffin Russell, Stephens SW, Richman J, Jansen JO. A pilot randomized controlled trial of endovascular coils and vascular plugs for proximal splenic artery embolization in high-grade splenic trauma. Abdom Radiol (NY) 2021; 46:2823-2832.</w:t>
      </w:r>
    </w:p>
    <w:p w14:paraId="0D8D323B" w14:textId="1AF3F0C5" w:rsidR="003F323B" w:rsidRPr="003F323B" w:rsidRDefault="00834F23" w:rsidP="003F323B">
      <w:pPr>
        <w:spacing w:after="160" w:line="240" w:lineRule="auto"/>
        <w:jc w:val="left"/>
        <w:rPr>
          <w:rFonts w:cs="Arial"/>
          <w:szCs w:val="22"/>
        </w:rPr>
      </w:pPr>
      <w:r>
        <w:rPr>
          <w:rFonts w:cs="Arial"/>
          <w:szCs w:val="22"/>
        </w:rPr>
        <w:t xml:space="preserve">2. </w:t>
      </w:r>
      <w:r w:rsidR="003F323B" w:rsidRPr="003F323B">
        <w:rPr>
          <w:rFonts w:cs="Arial"/>
          <w:szCs w:val="22"/>
        </w:rPr>
        <w:t>Powell M, Courcoulas A, Gardner M, et al. Management of blunt splenic trauma: significant differences between adults and children. Surgery 1997; 122:654-660.</w:t>
      </w:r>
    </w:p>
    <w:p w14:paraId="7CCCA865" w14:textId="781BCADF" w:rsidR="003F323B" w:rsidRPr="003F323B" w:rsidRDefault="00834F23" w:rsidP="003F323B">
      <w:pPr>
        <w:spacing w:line="240" w:lineRule="auto"/>
        <w:rPr>
          <w:rFonts w:cs="Arial"/>
          <w:szCs w:val="22"/>
        </w:rPr>
      </w:pPr>
      <w:r>
        <w:rPr>
          <w:rFonts w:cs="Arial"/>
          <w:szCs w:val="22"/>
        </w:rPr>
        <w:t>3</w:t>
      </w:r>
      <w:r w:rsidR="003F323B" w:rsidRPr="003F323B">
        <w:rPr>
          <w:rFonts w:cs="Arial"/>
          <w:szCs w:val="22"/>
        </w:rPr>
        <w:t xml:space="preserve">. Banerjee A, Duane TM, Wilson SP, et al. Trauma center variation in splenic artery embolization and spleen salvage: a multicenter analysis. J Trauma Acute Care Surg 2013; 75:69-74. </w:t>
      </w:r>
    </w:p>
    <w:p w14:paraId="526515EA" w14:textId="6C335917" w:rsidR="003F323B" w:rsidRPr="003F323B" w:rsidRDefault="00834F23" w:rsidP="003F323B">
      <w:pPr>
        <w:spacing w:line="240" w:lineRule="auto"/>
        <w:rPr>
          <w:rFonts w:cs="Arial"/>
          <w:szCs w:val="22"/>
        </w:rPr>
      </w:pPr>
      <w:r>
        <w:rPr>
          <w:rFonts w:cs="Arial"/>
          <w:szCs w:val="22"/>
        </w:rPr>
        <w:lastRenderedPageBreak/>
        <w:t>4</w:t>
      </w:r>
      <w:r w:rsidR="003F323B" w:rsidRPr="003F323B">
        <w:rPr>
          <w:rFonts w:cs="Arial"/>
          <w:szCs w:val="22"/>
        </w:rPr>
        <w:t xml:space="preserve">. Schnuriger B, Inaba K, Konstantinidis A, Lustenberger T, Chan LS, Demetriades D. Outcomes of proximal versus distal splenic artery embolization after trauma: a systematic review and meta-analysis. J Trauma 2011; 70:252-260. </w:t>
      </w:r>
    </w:p>
    <w:p w14:paraId="0B068927" w14:textId="53DDAB7F" w:rsidR="003F323B" w:rsidRPr="003F323B" w:rsidRDefault="00834F23" w:rsidP="003F323B">
      <w:pPr>
        <w:spacing w:line="240" w:lineRule="auto"/>
        <w:rPr>
          <w:rFonts w:cs="Arial"/>
          <w:szCs w:val="22"/>
        </w:rPr>
      </w:pPr>
      <w:r>
        <w:rPr>
          <w:rFonts w:cs="Arial"/>
          <w:szCs w:val="22"/>
        </w:rPr>
        <w:t>5</w:t>
      </w:r>
      <w:r w:rsidR="003F323B" w:rsidRPr="003F323B">
        <w:rPr>
          <w:rFonts w:cs="Arial"/>
          <w:szCs w:val="22"/>
        </w:rPr>
        <w:t xml:space="preserve">. Requarth JA, D’Agostino RB, Miller PR. Nonoperative management of adult blunt splenic injury with and without splenic artery embolotherapy: a meta-analysis. J Trauma 2011; 71:898-903. </w:t>
      </w:r>
    </w:p>
    <w:p w14:paraId="14C85A2A" w14:textId="1E2C98C5" w:rsidR="003F323B" w:rsidRPr="003F323B" w:rsidRDefault="00834F23" w:rsidP="003F323B">
      <w:pPr>
        <w:spacing w:line="240" w:lineRule="auto"/>
        <w:rPr>
          <w:rFonts w:cs="Arial"/>
          <w:szCs w:val="22"/>
        </w:rPr>
      </w:pPr>
      <w:r>
        <w:rPr>
          <w:rFonts w:cs="Arial"/>
          <w:szCs w:val="22"/>
        </w:rPr>
        <w:t>6</w:t>
      </w:r>
      <w:r w:rsidR="003F323B" w:rsidRPr="003F323B">
        <w:rPr>
          <w:rFonts w:cs="Arial"/>
          <w:szCs w:val="22"/>
        </w:rPr>
        <w:t xml:space="preserve">. Bhangu A, Nepogodiev D, Lal N, Bowley DM. Meta-analysis of predictive factors and outcomes for failure of non-operative management of blunt splenic trauma. Injury 2012; 43:1337-1346. </w:t>
      </w:r>
    </w:p>
    <w:p w14:paraId="6537AB30" w14:textId="69E67C0E" w:rsidR="003F323B" w:rsidRPr="003F323B" w:rsidRDefault="00834F23" w:rsidP="003F323B">
      <w:pPr>
        <w:spacing w:line="240" w:lineRule="auto"/>
        <w:rPr>
          <w:rFonts w:cs="Arial"/>
          <w:szCs w:val="22"/>
        </w:rPr>
      </w:pPr>
      <w:r>
        <w:rPr>
          <w:rFonts w:cs="Arial"/>
          <w:szCs w:val="22"/>
        </w:rPr>
        <w:t>7</w:t>
      </w:r>
      <w:r w:rsidR="003F323B" w:rsidRPr="003F323B">
        <w:rPr>
          <w:rFonts w:cs="Arial"/>
          <w:szCs w:val="22"/>
        </w:rPr>
        <w:t xml:space="preserve">. Sclafani SJ, Shaftan GW, Scalea TM, et al. Nonoperative salvage of computed tomography-diagnosed splenic injuries: utilization of angiography for triage and embolization for hemostasis. J Trauma 1995; 39:818-825. </w:t>
      </w:r>
    </w:p>
    <w:p w14:paraId="23AF378A" w14:textId="0B24DE2D" w:rsidR="003F323B" w:rsidRPr="003F323B" w:rsidRDefault="00834F23" w:rsidP="003F323B">
      <w:pPr>
        <w:spacing w:line="240" w:lineRule="auto"/>
        <w:rPr>
          <w:rFonts w:cs="Arial"/>
          <w:szCs w:val="22"/>
        </w:rPr>
      </w:pPr>
      <w:r>
        <w:rPr>
          <w:rFonts w:cs="Arial"/>
          <w:szCs w:val="22"/>
        </w:rPr>
        <w:t>8</w:t>
      </w:r>
      <w:r w:rsidR="003F323B" w:rsidRPr="003F323B">
        <w:rPr>
          <w:rFonts w:cs="Arial"/>
          <w:szCs w:val="22"/>
        </w:rPr>
        <w:t xml:space="preserve">. Haan JM, Bochicchio GV, Kramer N, Scalea TM. Nonoperative management of blunt splenic injury: a 5-year experience. J Trauma 2005; 58:492-498. </w:t>
      </w:r>
    </w:p>
    <w:p w14:paraId="13F28094" w14:textId="30CD5481" w:rsidR="003F323B" w:rsidRPr="003F323B" w:rsidRDefault="00834F23" w:rsidP="003F323B">
      <w:pPr>
        <w:spacing w:line="240" w:lineRule="auto"/>
        <w:rPr>
          <w:rFonts w:cs="Arial"/>
          <w:szCs w:val="22"/>
        </w:rPr>
      </w:pPr>
      <w:r>
        <w:rPr>
          <w:rFonts w:cs="Arial"/>
          <w:szCs w:val="22"/>
        </w:rPr>
        <w:t>9.</w:t>
      </w:r>
      <w:r w:rsidR="003F323B" w:rsidRPr="003F323B">
        <w:rPr>
          <w:rFonts w:cs="Arial"/>
          <w:szCs w:val="22"/>
        </w:rPr>
        <w:t xml:space="preserve"> Haan JM, Biffl W, Knudson MM, et al. Splenic embolization revisited: a multicenter review. J Trauma 2004; 56:542-547.</w:t>
      </w:r>
    </w:p>
    <w:p w14:paraId="593B6044" w14:textId="7AA9C242" w:rsidR="003F323B" w:rsidRPr="003F323B" w:rsidRDefault="00834F23" w:rsidP="003F323B">
      <w:pPr>
        <w:spacing w:line="240" w:lineRule="auto"/>
        <w:rPr>
          <w:rFonts w:cs="Arial"/>
          <w:szCs w:val="22"/>
        </w:rPr>
      </w:pPr>
      <w:r>
        <w:rPr>
          <w:rFonts w:cs="Arial"/>
          <w:szCs w:val="22"/>
        </w:rPr>
        <w:t>10</w:t>
      </w:r>
      <w:r w:rsidR="003F323B" w:rsidRPr="003F323B">
        <w:rPr>
          <w:rFonts w:cs="Arial"/>
          <w:szCs w:val="22"/>
        </w:rPr>
        <w:t xml:space="preserve">. Rong JJ, Liu D, Liang M, et al. The impacts of different embolization techniques on splenic artery embolization for blunt splenic injury: a systematic review and meta-analysis. Mil Med Res 2017; 4:17. </w:t>
      </w:r>
    </w:p>
    <w:p w14:paraId="55E8FAE0" w14:textId="4F569C43" w:rsidR="003F323B" w:rsidRPr="003F323B" w:rsidRDefault="00834F23" w:rsidP="003F323B">
      <w:pPr>
        <w:spacing w:line="240" w:lineRule="auto"/>
        <w:rPr>
          <w:rFonts w:cs="Arial"/>
          <w:szCs w:val="22"/>
        </w:rPr>
      </w:pPr>
      <w:r>
        <w:rPr>
          <w:rFonts w:cs="Arial"/>
          <w:szCs w:val="22"/>
        </w:rPr>
        <w:t>11</w:t>
      </w:r>
      <w:r w:rsidR="003F323B" w:rsidRPr="003F323B">
        <w:rPr>
          <w:rFonts w:cs="Arial"/>
          <w:szCs w:val="22"/>
        </w:rPr>
        <w:t xml:space="preserve">. Dent D, Alsabrook G, </w:t>
      </w:r>
      <w:proofErr w:type="gramStart"/>
      <w:r w:rsidR="003F323B" w:rsidRPr="003F323B">
        <w:rPr>
          <w:rFonts w:cs="Arial"/>
          <w:szCs w:val="22"/>
        </w:rPr>
        <w:t>Erickson</w:t>
      </w:r>
      <w:proofErr w:type="gramEnd"/>
      <w:r w:rsidR="003F323B" w:rsidRPr="003F323B">
        <w:rPr>
          <w:rFonts w:cs="Arial"/>
          <w:szCs w:val="22"/>
        </w:rPr>
        <w:t xml:space="preserve"> BA, et al. Blunt splenic injuries: high nonoperative management rate can be achieved with selective embolization. J Trauma 2004; 56:1063-1067. </w:t>
      </w:r>
    </w:p>
    <w:p w14:paraId="65ED4BF9" w14:textId="4A2B72B4" w:rsidR="003F323B" w:rsidRPr="003F323B" w:rsidRDefault="00834F23" w:rsidP="003F323B">
      <w:pPr>
        <w:spacing w:line="240" w:lineRule="auto"/>
        <w:rPr>
          <w:rFonts w:cs="Arial"/>
          <w:szCs w:val="22"/>
        </w:rPr>
      </w:pPr>
      <w:r>
        <w:rPr>
          <w:rFonts w:cs="Arial"/>
          <w:szCs w:val="22"/>
        </w:rPr>
        <w:t>12</w:t>
      </w:r>
      <w:r w:rsidR="003F323B" w:rsidRPr="003F323B">
        <w:rPr>
          <w:rFonts w:cs="Arial"/>
          <w:szCs w:val="22"/>
        </w:rPr>
        <w:t xml:space="preserve">. </w:t>
      </w:r>
      <w:proofErr w:type="spellStart"/>
      <w:r w:rsidR="003F323B" w:rsidRPr="003F323B">
        <w:rPr>
          <w:rFonts w:cs="Arial"/>
          <w:szCs w:val="22"/>
        </w:rPr>
        <w:t>Bessoud</w:t>
      </w:r>
      <w:proofErr w:type="spellEnd"/>
      <w:r w:rsidR="003F323B" w:rsidRPr="003F323B">
        <w:rPr>
          <w:rFonts w:cs="Arial"/>
          <w:szCs w:val="22"/>
        </w:rPr>
        <w:t xml:space="preserve"> D, Denys A, </w:t>
      </w:r>
      <w:proofErr w:type="spellStart"/>
      <w:proofErr w:type="gramStart"/>
      <w:r w:rsidR="003F323B" w:rsidRPr="003F323B">
        <w:rPr>
          <w:rFonts w:cs="Arial"/>
          <w:szCs w:val="22"/>
        </w:rPr>
        <w:t>Calmes</w:t>
      </w:r>
      <w:proofErr w:type="spellEnd"/>
      <w:proofErr w:type="gramEnd"/>
      <w:r w:rsidR="003F323B" w:rsidRPr="003F323B">
        <w:rPr>
          <w:rFonts w:cs="Arial"/>
          <w:szCs w:val="22"/>
        </w:rPr>
        <w:t xml:space="preserve"> JM, et al. Nonoperative management of traumatic splenic injuries: is there a role for proximal splenic artery embolization? AJR Am J </w:t>
      </w:r>
      <w:proofErr w:type="spellStart"/>
      <w:r w:rsidR="003F323B" w:rsidRPr="003F323B">
        <w:rPr>
          <w:rFonts w:cs="Arial"/>
          <w:szCs w:val="22"/>
        </w:rPr>
        <w:t>Roentgenol</w:t>
      </w:r>
      <w:proofErr w:type="spellEnd"/>
      <w:r w:rsidR="003F323B" w:rsidRPr="003F323B">
        <w:rPr>
          <w:rFonts w:cs="Arial"/>
          <w:szCs w:val="22"/>
        </w:rPr>
        <w:t xml:space="preserve"> 2006</w:t>
      </w:r>
      <w:proofErr w:type="gramStart"/>
      <w:r w:rsidR="003F323B" w:rsidRPr="003F323B">
        <w:rPr>
          <w:rFonts w:cs="Arial"/>
          <w:szCs w:val="22"/>
        </w:rPr>
        <w:t>;</w:t>
      </w:r>
      <w:proofErr w:type="gramEnd"/>
      <w:r w:rsidR="003F323B" w:rsidRPr="003F323B">
        <w:rPr>
          <w:rFonts w:cs="Arial"/>
          <w:szCs w:val="22"/>
        </w:rPr>
        <w:t xml:space="preserve"> 186:779-785. </w:t>
      </w:r>
    </w:p>
    <w:p w14:paraId="5B887F2C" w14:textId="5472B6F4" w:rsidR="003F323B" w:rsidRPr="003F323B" w:rsidRDefault="00834F23" w:rsidP="003F323B">
      <w:pPr>
        <w:spacing w:line="240" w:lineRule="auto"/>
        <w:rPr>
          <w:rFonts w:cs="Arial"/>
          <w:szCs w:val="22"/>
        </w:rPr>
      </w:pPr>
      <w:r>
        <w:rPr>
          <w:rFonts w:cs="Arial"/>
          <w:szCs w:val="22"/>
        </w:rPr>
        <w:t>13.</w:t>
      </w:r>
      <w:r w:rsidR="003F323B" w:rsidRPr="003F323B">
        <w:rPr>
          <w:rFonts w:cs="Arial"/>
          <w:szCs w:val="22"/>
        </w:rPr>
        <w:t xml:space="preserve"> </w:t>
      </w:r>
      <w:proofErr w:type="spellStart"/>
      <w:r w:rsidR="003F323B" w:rsidRPr="003F323B">
        <w:rPr>
          <w:rFonts w:cs="Arial"/>
          <w:szCs w:val="22"/>
        </w:rPr>
        <w:t>Rajani</w:t>
      </w:r>
      <w:proofErr w:type="spellEnd"/>
      <w:r w:rsidR="003F323B" w:rsidRPr="003F323B">
        <w:rPr>
          <w:rFonts w:cs="Arial"/>
          <w:szCs w:val="22"/>
        </w:rPr>
        <w:t xml:space="preserve"> RR, </w:t>
      </w:r>
      <w:proofErr w:type="spellStart"/>
      <w:r w:rsidR="003F323B" w:rsidRPr="003F323B">
        <w:rPr>
          <w:rFonts w:cs="Arial"/>
          <w:szCs w:val="22"/>
        </w:rPr>
        <w:t>Claridge</w:t>
      </w:r>
      <w:proofErr w:type="spellEnd"/>
      <w:r w:rsidR="003F323B" w:rsidRPr="003F323B">
        <w:rPr>
          <w:rFonts w:cs="Arial"/>
          <w:szCs w:val="22"/>
        </w:rPr>
        <w:t xml:space="preserve"> JA, </w:t>
      </w:r>
      <w:proofErr w:type="spellStart"/>
      <w:r w:rsidR="003F323B" w:rsidRPr="003F323B">
        <w:rPr>
          <w:rFonts w:cs="Arial"/>
          <w:szCs w:val="22"/>
        </w:rPr>
        <w:t>Yowler</w:t>
      </w:r>
      <w:proofErr w:type="spellEnd"/>
      <w:r w:rsidR="003F323B" w:rsidRPr="003F323B">
        <w:rPr>
          <w:rFonts w:cs="Arial"/>
          <w:szCs w:val="22"/>
        </w:rPr>
        <w:t xml:space="preserve"> CJ, et al. </w:t>
      </w:r>
      <w:proofErr w:type="gramStart"/>
      <w:r w:rsidR="003F323B" w:rsidRPr="003F323B">
        <w:rPr>
          <w:rFonts w:cs="Arial"/>
          <w:szCs w:val="22"/>
        </w:rPr>
        <w:t>Improved</w:t>
      </w:r>
      <w:proofErr w:type="gramEnd"/>
      <w:r w:rsidR="003F323B" w:rsidRPr="003F323B">
        <w:rPr>
          <w:rFonts w:cs="Arial"/>
          <w:szCs w:val="22"/>
        </w:rPr>
        <w:t xml:space="preserve"> outcome of adult blunt splenic injury: a cohort analysis. Surgery 2006; 140:625-631. </w:t>
      </w:r>
    </w:p>
    <w:p w14:paraId="1E83B485" w14:textId="0A65EA50" w:rsidR="003F323B" w:rsidRPr="003F323B" w:rsidRDefault="00834F23" w:rsidP="003F323B">
      <w:pPr>
        <w:spacing w:line="240" w:lineRule="auto"/>
        <w:rPr>
          <w:rFonts w:cs="Arial"/>
          <w:szCs w:val="22"/>
        </w:rPr>
      </w:pPr>
      <w:r>
        <w:rPr>
          <w:rFonts w:cs="Arial"/>
          <w:szCs w:val="22"/>
        </w:rPr>
        <w:t>14</w:t>
      </w:r>
      <w:r w:rsidR="003F323B" w:rsidRPr="003F323B">
        <w:rPr>
          <w:rFonts w:cs="Arial"/>
          <w:szCs w:val="22"/>
        </w:rPr>
        <w:t xml:space="preserve">. Miller PR, Chang MC, </w:t>
      </w:r>
      <w:proofErr w:type="spellStart"/>
      <w:r w:rsidR="003F323B" w:rsidRPr="003F323B">
        <w:rPr>
          <w:rFonts w:cs="Arial"/>
          <w:szCs w:val="22"/>
        </w:rPr>
        <w:t>Hoth</w:t>
      </w:r>
      <w:proofErr w:type="spellEnd"/>
      <w:r w:rsidR="003F323B" w:rsidRPr="003F323B">
        <w:rPr>
          <w:rFonts w:cs="Arial"/>
          <w:szCs w:val="22"/>
        </w:rPr>
        <w:t xml:space="preserve"> JJ, et al. Prospective trial of angiography and embolization for all grade III to V blunt splenic injuries: nonoperative management success rate is significantly improved. J Am Coll Surg 2014; 218:644-648. </w:t>
      </w:r>
    </w:p>
    <w:p w14:paraId="3DB11D9F" w14:textId="2F94E6C0" w:rsidR="003F323B" w:rsidRPr="003F323B" w:rsidRDefault="00834F23" w:rsidP="003F323B">
      <w:pPr>
        <w:spacing w:line="240" w:lineRule="auto"/>
        <w:rPr>
          <w:rFonts w:cs="Arial"/>
          <w:szCs w:val="22"/>
        </w:rPr>
      </w:pPr>
      <w:r>
        <w:rPr>
          <w:rFonts w:cs="Arial"/>
          <w:szCs w:val="22"/>
        </w:rPr>
        <w:t>15</w:t>
      </w:r>
      <w:r w:rsidR="003F323B" w:rsidRPr="003F323B">
        <w:rPr>
          <w:rFonts w:cs="Arial"/>
          <w:szCs w:val="22"/>
        </w:rPr>
        <w:t xml:space="preserve">. Albrecht RM, </w:t>
      </w:r>
      <w:proofErr w:type="spellStart"/>
      <w:r w:rsidR="003F323B" w:rsidRPr="003F323B">
        <w:rPr>
          <w:rFonts w:cs="Arial"/>
          <w:szCs w:val="22"/>
        </w:rPr>
        <w:t>Schermer</w:t>
      </w:r>
      <w:proofErr w:type="spellEnd"/>
      <w:r w:rsidR="003F323B" w:rsidRPr="003F323B">
        <w:rPr>
          <w:rFonts w:cs="Arial"/>
          <w:szCs w:val="22"/>
        </w:rPr>
        <w:t xml:space="preserve"> CR, Morris. Nonoperative management of blunt splenic injuries: factors influencing success rates in age &gt;55 years. Am Surg 2002; 68:227-</w:t>
      </w:r>
      <w:proofErr w:type="gramStart"/>
      <w:r w:rsidR="003F323B" w:rsidRPr="003F323B">
        <w:rPr>
          <w:rFonts w:cs="Arial"/>
          <w:szCs w:val="22"/>
        </w:rPr>
        <w:t>230.</w:t>
      </w:r>
      <w:proofErr w:type="gramEnd"/>
      <w:r w:rsidR="003F323B" w:rsidRPr="003F323B">
        <w:rPr>
          <w:rFonts w:cs="Arial"/>
          <w:szCs w:val="22"/>
        </w:rPr>
        <w:t xml:space="preserve"> </w:t>
      </w:r>
    </w:p>
    <w:p w14:paraId="4ECA254B" w14:textId="7155C0FE" w:rsidR="003F323B" w:rsidRPr="003F323B" w:rsidRDefault="00834F23" w:rsidP="003F323B">
      <w:pPr>
        <w:spacing w:line="240" w:lineRule="auto"/>
        <w:rPr>
          <w:rFonts w:cs="Arial"/>
          <w:szCs w:val="22"/>
        </w:rPr>
      </w:pPr>
      <w:r>
        <w:rPr>
          <w:rFonts w:cs="Arial"/>
          <w:szCs w:val="22"/>
        </w:rPr>
        <w:t>16</w:t>
      </w:r>
      <w:r w:rsidR="003F323B" w:rsidRPr="003F323B">
        <w:rPr>
          <w:rFonts w:cs="Arial"/>
          <w:szCs w:val="22"/>
        </w:rPr>
        <w:t xml:space="preserve">. McIntyre LK, Schiff M, </w:t>
      </w:r>
      <w:proofErr w:type="spellStart"/>
      <w:r w:rsidR="003F323B" w:rsidRPr="003F323B">
        <w:rPr>
          <w:rFonts w:cs="Arial"/>
          <w:szCs w:val="22"/>
        </w:rPr>
        <w:t>Jurkovich</w:t>
      </w:r>
      <w:proofErr w:type="spellEnd"/>
      <w:r w:rsidR="003F323B" w:rsidRPr="003F323B">
        <w:rPr>
          <w:rFonts w:cs="Arial"/>
          <w:szCs w:val="22"/>
        </w:rPr>
        <w:t xml:space="preserve"> GJ. Failure of nonoperative management of splenic injuries: causes and consequences. Arch Surg 2005; 140:563-568. </w:t>
      </w:r>
    </w:p>
    <w:sectPr w:rsidR="003F323B" w:rsidRPr="003F323B" w:rsidSect="005B200D">
      <w:pgSz w:w="12240" w:h="15840"/>
      <w:pgMar w:top="1440" w:right="1800" w:bottom="1440" w:left="180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C4FA3" w16cex:dateUtc="2020-10-10T20:20:00Z"/>
  <w16cex:commentExtensible w16cex:durableId="232C4FCC" w16cex:dateUtc="2020-10-10T20:20:00Z"/>
  <w16cex:commentExtensible w16cex:durableId="232C4FEE" w16cex:dateUtc="2020-10-10T20:21:00Z"/>
  <w16cex:commentExtensible w16cex:durableId="2331D2C6" w16cex:dateUtc="2020-10-15T00:40:00Z"/>
  <w16cex:commentExtensible w16cex:durableId="232C50DB" w16cex:dateUtc="2020-10-10T20:25:00Z"/>
  <w16cex:commentExtensible w16cex:durableId="232C50F8" w16cex:dateUtc="2020-10-10T20:25:00Z"/>
  <w16cex:commentExtensible w16cex:durableId="2331D4F4" w16cex:dateUtc="2020-10-15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7B8579" w16cid:durableId="232C4F3E"/>
  <w16cid:commentId w16cid:paraId="4088D514" w16cid:durableId="232C4FA3"/>
  <w16cid:commentId w16cid:paraId="09594D40" w16cid:durableId="232C4F3F"/>
  <w16cid:commentId w16cid:paraId="3FCBD8A9" w16cid:durableId="232C4FCC"/>
  <w16cid:commentId w16cid:paraId="6C021083" w16cid:durableId="232C4F40"/>
  <w16cid:commentId w16cid:paraId="05BD6482" w16cid:durableId="232C4FEE"/>
  <w16cid:commentId w16cid:paraId="749F0D4E" w16cid:durableId="2331D0F2"/>
  <w16cid:commentId w16cid:paraId="3302F26B" w16cid:durableId="2331D0F3"/>
  <w16cid:commentId w16cid:paraId="555AD1BC" w16cid:durableId="2331D2C6"/>
  <w16cid:commentId w16cid:paraId="38396436" w16cid:durableId="232C50DB"/>
  <w16cid:commentId w16cid:paraId="44FC6B69" w16cid:durableId="232C50F8"/>
  <w16cid:commentId w16cid:paraId="28DFF31C" w16cid:durableId="2331D0FC"/>
  <w16cid:commentId w16cid:paraId="7872E23C" w16cid:durableId="2331D0FD"/>
  <w16cid:commentId w16cid:paraId="7F561DA2" w16cid:durableId="2331D4F4"/>
  <w16cid:commentId w16cid:paraId="444CB28B" w16cid:durableId="232C4F48"/>
  <w16cid:commentId w16cid:paraId="69D955E9" w16cid:durableId="21FE6E79"/>
  <w16cid:commentId w16cid:paraId="2A6D1917" w16cid:durableId="232C4F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A379" w14:textId="77777777" w:rsidR="004D3C98" w:rsidRDefault="004D3C98" w:rsidP="00572BD5">
      <w:pPr>
        <w:spacing w:after="0"/>
      </w:pPr>
      <w:r>
        <w:separator/>
      </w:r>
    </w:p>
  </w:endnote>
  <w:endnote w:type="continuationSeparator" w:id="0">
    <w:p w14:paraId="1CED431F" w14:textId="77777777" w:rsidR="004D3C98" w:rsidRDefault="004D3C98" w:rsidP="00572B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Verdana,Italic">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63B6" w14:textId="77777777" w:rsidR="0048237C" w:rsidRDefault="0048237C" w:rsidP="00FB327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5F83D" w14:textId="77777777" w:rsidR="0048237C" w:rsidRDefault="00482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DD11" w14:textId="101C7F59" w:rsidR="0048237C" w:rsidRPr="00BE333C" w:rsidRDefault="0048237C" w:rsidP="00BE333C">
    <w:pPr>
      <w:pStyle w:val="Footer"/>
      <w:tabs>
        <w:tab w:val="clear" w:pos="9360"/>
        <w:tab w:val="left" w:pos="6930"/>
        <w:tab w:val="right" w:pos="8640"/>
      </w:tabs>
      <w:ind w:right="540"/>
      <w:rPr>
        <w:rFonts w:cs="Arial"/>
        <w:sz w:val="18"/>
        <w:szCs w:val="18"/>
        <w:lang w:val="en-GB"/>
      </w:rPr>
    </w:pPr>
    <w:r>
      <w:rPr>
        <w:rFonts w:cs="Arial"/>
        <w:sz w:val="18"/>
        <w:szCs w:val="18"/>
        <w:lang w:val="en-GB"/>
      </w:rPr>
      <w:t>ELSA-2 Protocol (Version</w:t>
    </w:r>
    <w:r w:rsidR="007C7CF3">
      <w:rPr>
        <w:rFonts w:cs="Arial"/>
        <w:sz w:val="18"/>
        <w:szCs w:val="18"/>
        <w:lang w:val="en-GB"/>
      </w:rPr>
      <w:t xml:space="preserve"> 4</w:t>
    </w:r>
    <w:r>
      <w:rPr>
        <w:rFonts w:cs="Arial"/>
        <w:sz w:val="18"/>
        <w:szCs w:val="18"/>
        <w:lang w:val="en-GB"/>
      </w:rPr>
      <w:t>)</w:t>
    </w:r>
    <w:r w:rsidRPr="00BE333C">
      <w:rPr>
        <w:rFonts w:cs="Arial"/>
        <w:sz w:val="18"/>
        <w:szCs w:val="18"/>
        <w:lang w:val="en-GB"/>
      </w:rPr>
      <w:tab/>
    </w:r>
    <w:r w:rsidRPr="00BE333C">
      <w:rPr>
        <w:rFonts w:cs="Arial"/>
        <w:sz w:val="18"/>
        <w:szCs w:val="18"/>
        <w:lang w:val="en-GB"/>
      </w:rPr>
      <w:tab/>
    </w:r>
    <w:r w:rsidRPr="00BE333C">
      <w:rPr>
        <w:rFonts w:cs="Arial"/>
        <w:sz w:val="18"/>
        <w:szCs w:val="18"/>
        <w:lang w:val="en-GB"/>
      </w:rPr>
      <w:tab/>
      <w:t xml:space="preserve">Page </w:t>
    </w:r>
    <w:r w:rsidRPr="00BE333C">
      <w:rPr>
        <w:rFonts w:cs="Arial"/>
        <w:sz w:val="18"/>
        <w:szCs w:val="18"/>
        <w:lang w:val="en-GB"/>
      </w:rPr>
      <w:fldChar w:fldCharType="begin"/>
    </w:r>
    <w:r w:rsidRPr="00BE333C">
      <w:rPr>
        <w:rFonts w:cs="Arial"/>
        <w:sz w:val="18"/>
        <w:szCs w:val="18"/>
        <w:lang w:val="en-GB"/>
      </w:rPr>
      <w:instrText xml:space="preserve"> PAGE </w:instrText>
    </w:r>
    <w:r w:rsidRPr="00BE333C">
      <w:rPr>
        <w:rFonts w:cs="Arial"/>
        <w:sz w:val="18"/>
        <w:szCs w:val="18"/>
        <w:lang w:val="en-GB"/>
      </w:rPr>
      <w:fldChar w:fldCharType="separate"/>
    </w:r>
    <w:r w:rsidR="00F45BEB">
      <w:rPr>
        <w:rFonts w:cs="Arial"/>
        <w:noProof/>
        <w:sz w:val="18"/>
        <w:szCs w:val="18"/>
        <w:lang w:val="en-GB"/>
      </w:rPr>
      <w:t>31</w:t>
    </w:r>
    <w:r w:rsidRPr="00BE333C">
      <w:rPr>
        <w:rFonts w:cs="Arial"/>
        <w:sz w:val="18"/>
        <w:szCs w:val="18"/>
        <w:lang w:val="en-GB"/>
      </w:rPr>
      <w:fldChar w:fldCharType="end"/>
    </w:r>
    <w:r w:rsidRPr="00BE333C">
      <w:rPr>
        <w:rFonts w:cs="Arial"/>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EE02F" w14:textId="77777777" w:rsidR="004D3C98" w:rsidRDefault="004D3C98" w:rsidP="00572BD5">
      <w:pPr>
        <w:spacing w:after="0"/>
      </w:pPr>
      <w:r>
        <w:separator/>
      </w:r>
    </w:p>
  </w:footnote>
  <w:footnote w:type="continuationSeparator" w:id="0">
    <w:p w14:paraId="7FCA42C3" w14:textId="77777777" w:rsidR="004D3C98" w:rsidRDefault="004D3C98" w:rsidP="00572B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5CEA" w14:textId="77777777" w:rsidR="0048237C" w:rsidRDefault="0048237C" w:rsidP="00A84D25">
    <w:pPr>
      <w:pStyle w:val="Header"/>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9" w:type="dxa"/>
      <w:tblInd w:w="-14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119"/>
      <w:gridCol w:w="1418"/>
    </w:tblGrid>
    <w:tr w:rsidR="0048237C" w14:paraId="047D15A2" w14:textId="77777777" w:rsidTr="00987DD8">
      <w:tc>
        <w:tcPr>
          <w:tcW w:w="5812" w:type="dxa"/>
          <w:shd w:val="clear" w:color="auto" w:fill="auto"/>
        </w:tcPr>
        <w:p w14:paraId="2A9EB94F" w14:textId="77777777" w:rsidR="0048237C" w:rsidRPr="005849D3" w:rsidRDefault="0048237C" w:rsidP="00921AD8">
          <w:pPr>
            <w:pStyle w:val="Header"/>
            <w:tabs>
              <w:tab w:val="clear" w:pos="9360"/>
              <w:tab w:val="right" w:pos="8640"/>
            </w:tabs>
            <w:spacing w:line="240" w:lineRule="auto"/>
            <w:rPr>
              <w:b/>
              <w:sz w:val="20"/>
              <w:szCs w:val="20"/>
            </w:rPr>
          </w:pPr>
        </w:p>
      </w:tc>
      <w:tc>
        <w:tcPr>
          <w:tcW w:w="3119" w:type="dxa"/>
          <w:tcBorders>
            <w:bottom w:val="nil"/>
          </w:tcBorders>
          <w:shd w:val="clear" w:color="auto" w:fill="auto"/>
          <w:vAlign w:val="center"/>
        </w:tcPr>
        <w:p w14:paraId="2637DF19" w14:textId="77777777" w:rsidR="0048237C" w:rsidRPr="005849D3" w:rsidRDefault="0048237C" w:rsidP="00921AD8">
          <w:pPr>
            <w:pStyle w:val="Header"/>
            <w:tabs>
              <w:tab w:val="clear" w:pos="9360"/>
              <w:tab w:val="right" w:pos="8640"/>
            </w:tabs>
            <w:spacing w:line="240" w:lineRule="auto"/>
            <w:jc w:val="right"/>
            <w:rPr>
              <w:sz w:val="16"/>
              <w:szCs w:val="16"/>
            </w:rPr>
          </w:pPr>
        </w:p>
      </w:tc>
      <w:tc>
        <w:tcPr>
          <w:tcW w:w="1418" w:type="dxa"/>
          <w:vMerge w:val="restart"/>
          <w:shd w:val="clear" w:color="auto" w:fill="auto"/>
        </w:tcPr>
        <w:p w14:paraId="48767BED" w14:textId="3C96264D" w:rsidR="0048237C" w:rsidRDefault="0048237C" w:rsidP="00921AD8">
          <w:pPr>
            <w:pStyle w:val="Header"/>
            <w:tabs>
              <w:tab w:val="clear" w:pos="9360"/>
              <w:tab w:val="right" w:pos="8640"/>
            </w:tabs>
            <w:spacing w:line="240" w:lineRule="auto"/>
            <w:jc w:val="right"/>
            <w:rPr>
              <w:noProof/>
            </w:rPr>
          </w:pPr>
        </w:p>
      </w:tc>
    </w:tr>
    <w:tr w:rsidR="0048237C" w14:paraId="64178056" w14:textId="77777777" w:rsidTr="00987DD8">
      <w:tc>
        <w:tcPr>
          <w:tcW w:w="5812" w:type="dxa"/>
          <w:shd w:val="clear" w:color="auto" w:fill="F2F2F2" w:themeFill="background1" w:themeFillShade="F2"/>
        </w:tcPr>
        <w:p w14:paraId="4DB395DB" w14:textId="7A9DF5D2" w:rsidR="0048237C" w:rsidRPr="00E030DD" w:rsidRDefault="0048237C" w:rsidP="00921AD8">
          <w:pPr>
            <w:pStyle w:val="Header"/>
            <w:tabs>
              <w:tab w:val="clear" w:pos="4680"/>
              <w:tab w:val="clear" w:pos="9360"/>
              <w:tab w:val="left" w:pos="1786"/>
            </w:tabs>
            <w:spacing w:line="240" w:lineRule="auto"/>
            <w:rPr>
              <w:b/>
              <w:sz w:val="40"/>
              <w:szCs w:val="40"/>
            </w:rPr>
          </w:pPr>
          <w:r>
            <w:rPr>
              <w:b/>
              <w:sz w:val="40"/>
              <w:szCs w:val="40"/>
            </w:rPr>
            <w:t>ELSA-2</w:t>
          </w:r>
          <w:r>
            <w:rPr>
              <w:b/>
              <w:sz w:val="40"/>
              <w:szCs w:val="40"/>
            </w:rPr>
            <w:tab/>
          </w:r>
        </w:p>
        <w:p w14:paraId="7D88E0A0" w14:textId="730C3242" w:rsidR="0048237C" w:rsidRPr="005849D3" w:rsidRDefault="0048237C" w:rsidP="00921AD8">
          <w:pPr>
            <w:pStyle w:val="Header"/>
            <w:tabs>
              <w:tab w:val="clear" w:pos="9360"/>
              <w:tab w:val="right" w:pos="8640"/>
            </w:tabs>
            <w:spacing w:line="240" w:lineRule="auto"/>
            <w:rPr>
              <w:sz w:val="20"/>
              <w:szCs w:val="20"/>
            </w:rPr>
          </w:pPr>
          <w:r>
            <w:rPr>
              <w:sz w:val="18"/>
              <w:szCs w:val="18"/>
            </w:rPr>
            <w:t>Embolization of the Splenic Artery in Trauma 2</w:t>
          </w:r>
        </w:p>
      </w:tc>
      <w:tc>
        <w:tcPr>
          <w:tcW w:w="3119" w:type="dxa"/>
          <w:tcBorders>
            <w:bottom w:val="nil"/>
          </w:tcBorders>
          <w:vAlign w:val="center"/>
        </w:tcPr>
        <w:p w14:paraId="071E53D0" w14:textId="3722D6AA" w:rsidR="0048237C" w:rsidRDefault="0048237C" w:rsidP="00921AD8">
          <w:pPr>
            <w:pStyle w:val="Header"/>
            <w:tabs>
              <w:tab w:val="clear" w:pos="9360"/>
              <w:tab w:val="right" w:pos="8640"/>
            </w:tabs>
            <w:jc w:val="right"/>
          </w:pPr>
          <w:r w:rsidRPr="005849D3">
            <w:rPr>
              <w:noProof/>
              <w:sz w:val="20"/>
              <w:szCs w:val="20"/>
            </w:rPr>
            <w:fldChar w:fldCharType="begin"/>
          </w:r>
          <w:r w:rsidRPr="005849D3">
            <w:rPr>
              <w:noProof/>
              <w:sz w:val="20"/>
              <w:szCs w:val="20"/>
            </w:rPr>
            <w:instrText xml:space="preserve"> INCLUDEPICTURE  "\\\\var\\folders\\61\\jpprzjvx7kv2lzpc9n0qrlkwr66tv3\\T\\com.microsoft.Word\\WebArchiveCopyPasteTempFiles\\color-without-R-standard.png" \* MERGEFORMATINET </w:instrText>
          </w:r>
          <w:r w:rsidRPr="005849D3">
            <w:rPr>
              <w:noProof/>
              <w:sz w:val="20"/>
              <w:szCs w:val="20"/>
            </w:rPr>
            <w:fldChar w:fldCharType="separate"/>
          </w:r>
          <w:r w:rsidRPr="005849D3">
            <w:rPr>
              <w:noProof/>
              <w:sz w:val="20"/>
              <w:szCs w:val="20"/>
            </w:rPr>
            <w:fldChar w:fldCharType="begin"/>
          </w:r>
          <w:r w:rsidRPr="005849D3">
            <w:rPr>
              <w:noProof/>
              <w:sz w:val="20"/>
              <w:szCs w:val="20"/>
            </w:rPr>
            <w:instrText xml:space="preserve"> INCLUDEPICTURE  "\\\\var\\folders\\61\\jpprzjvx7kv2lzpc9n0qrlkwr66tv3\\T\\com.microsoft.Word\\WebArchiveCopyPasteTempFiles\\color-without-R-standard.png" \* MERGEFORMATINET </w:instrText>
          </w:r>
          <w:r w:rsidRPr="005849D3">
            <w:rPr>
              <w:noProof/>
              <w:sz w:val="20"/>
              <w:szCs w:val="20"/>
            </w:rPr>
            <w:fldChar w:fldCharType="separate"/>
          </w:r>
          <w:r w:rsidRPr="005849D3">
            <w:rPr>
              <w:noProof/>
              <w:sz w:val="20"/>
              <w:szCs w:val="20"/>
            </w:rPr>
            <w:fldChar w:fldCharType="begin"/>
          </w:r>
          <w:r>
            <w:rPr>
              <w:noProof/>
              <w:sz w:val="20"/>
              <w:szCs w:val="20"/>
            </w:rPr>
            <w:instrText xml:space="preserve"> INCLUDEPICTURE "C:\\var\\folders\\61\\jpprzjvx7kv2lzpc9n0qrlkwr66tv3\\T\\com.microsoft.Word\\WebArchiveCopyPasteTempFiles\\color-without-R-standard.png" \* MERGEFORMAT </w:instrText>
          </w:r>
          <w:r w:rsidRPr="005849D3">
            <w:rPr>
              <w:noProof/>
              <w:sz w:val="20"/>
              <w:szCs w:val="20"/>
            </w:rPr>
            <w:fldChar w:fldCharType="separate"/>
          </w:r>
          <w:r>
            <w:rPr>
              <w:noProof/>
              <w:sz w:val="20"/>
              <w:szCs w:val="20"/>
            </w:rPr>
            <w:fldChar w:fldCharType="begin"/>
          </w:r>
          <w:r>
            <w:rPr>
              <w:noProof/>
              <w:sz w:val="20"/>
              <w:szCs w:val="20"/>
            </w:rPr>
            <w:instrText xml:space="preserve"> INCLUDEPICTURE  "\\\\var\\folders\\61\\jpprzjvx7kv2lzpc9n0qrlkwr66tv3\\T\\com.microsoft.Word\\WebArchiveCopyPasteTempFiles\\color-without-R-standard.png" \* MERGEFORMATINET </w:instrText>
          </w:r>
          <w:r>
            <w:rPr>
              <w:noProof/>
              <w:sz w:val="20"/>
              <w:szCs w:val="20"/>
            </w:rPr>
            <w:fldChar w:fldCharType="separate"/>
          </w:r>
          <w:r>
            <w:rPr>
              <w:noProof/>
              <w:sz w:val="20"/>
              <w:szCs w:val="20"/>
            </w:rPr>
            <w:fldChar w:fldCharType="begin"/>
          </w:r>
          <w:r>
            <w:rPr>
              <w:noProof/>
              <w:sz w:val="20"/>
              <w:szCs w:val="20"/>
            </w:rPr>
            <w:instrText xml:space="preserve"> INCLUDEPICTURE  "\\\\var\\folders\\61\\jpprzjvx7kv2lzpc9n0qrlkwr66tv3\\T\\com.microsoft.Word\\WebArchiveCopyPasteTempFiles\\color-without-R-standard.png" \* MERGEFORMATINET </w:instrText>
          </w:r>
          <w:r>
            <w:rPr>
              <w:noProof/>
              <w:sz w:val="20"/>
              <w:szCs w:val="20"/>
            </w:rPr>
            <w:fldChar w:fldCharType="separate"/>
          </w:r>
          <w:r>
            <w:rPr>
              <w:noProof/>
              <w:sz w:val="20"/>
              <w:szCs w:val="20"/>
            </w:rPr>
            <w:fldChar w:fldCharType="begin"/>
          </w:r>
          <w:r>
            <w:rPr>
              <w:noProof/>
              <w:sz w:val="20"/>
              <w:szCs w:val="20"/>
            </w:rPr>
            <w:instrText xml:space="preserve"> INCLUDEPICTURE  "\\\\var\\folders\\61\\jpprzjvx7kv2lzpc9n0qrlkwr66tv3\\T\\com.microsoft.Word\\WebArchiveCopyPasteTempFiles\\color-without-R-standard.png" \* MERGEFORMATINET </w:instrText>
          </w:r>
          <w:r>
            <w:rPr>
              <w:noProof/>
              <w:sz w:val="20"/>
              <w:szCs w:val="20"/>
            </w:rPr>
            <w:fldChar w:fldCharType="separate"/>
          </w:r>
          <w:r>
            <w:rPr>
              <w:noProof/>
              <w:sz w:val="20"/>
              <w:szCs w:val="20"/>
            </w:rPr>
            <w:drawing>
              <wp:inline distT="0" distB="0" distL="0" distR="0" wp14:anchorId="5D2287E9" wp14:editId="10C4CD04">
                <wp:extent cx="1820545" cy="400050"/>
                <wp:effectExtent l="0" t="0" r="0" b="6350"/>
                <wp:docPr id="2" name="Picture 1" descr="/var/folders/61/jpprzjvx7kv2lzpc9n0qrlkwr66tv3/T/com.microsoft.Word/WebArchiveCopyPasteTempFiles/color-without-R-standar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61/jpprzjvx7kv2lzpc9n0qrlkwr66tv3/T/com.microsoft.Word/WebArchiveCopyPasteTempFiles/color-without-R-standard.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00050"/>
                        </a:xfrm>
                        <a:prstGeom prst="rect">
                          <a:avLst/>
                        </a:prstGeom>
                        <a:noFill/>
                        <a:ln>
                          <a:noFill/>
                        </a:ln>
                      </pic:spPr>
                    </pic:pic>
                  </a:graphicData>
                </a:graphic>
              </wp:inline>
            </w:drawing>
          </w:r>
          <w:r>
            <w:rPr>
              <w:noProof/>
              <w:sz w:val="20"/>
              <w:szCs w:val="20"/>
            </w:rPr>
            <w:fldChar w:fldCharType="end"/>
          </w:r>
          <w:r>
            <w:rPr>
              <w:noProof/>
              <w:sz w:val="20"/>
              <w:szCs w:val="20"/>
            </w:rPr>
            <w:fldChar w:fldCharType="end"/>
          </w:r>
          <w:r>
            <w:rPr>
              <w:noProof/>
              <w:sz w:val="20"/>
              <w:szCs w:val="20"/>
            </w:rPr>
            <w:fldChar w:fldCharType="end"/>
          </w:r>
          <w:r w:rsidRPr="005849D3">
            <w:rPr>
              <w:noProof/>
              <w:sz w:val="20"/>
              <w:szCs w:val="20"/>
            </w:rPr>
            <w:fldChar w:fldCharType="end"/>
          </w:r>
          <w:r w:rsidRPr="005849D3">
            <w:rPr>
              <w:noProof/>
              <w:sz w:val="20"/>
              <w:szCs w:val="20"/>
            </w:rPr>
            <w:fldChar w:fldCharType="end"/>
          </w:r>
          <w:r w:rsidRPr="005849D3">
            <w:rPr>
              <w:noProof/>
              <w:sz w:val="20"/>
              <w:szCs w:val="20"/>
            </w:rPr>
            <w:fldChar w:fldCharType="end"/>
          </w:r>
        </w:p>
      </w:tc>
      <w:tc>
        <w:tcPr>
          <w:tcW w:w="1418" w:type="dxa"/>
          <w:vMerge/>
          <w:tcBorders>
            <w:bottom w:val="nil"/>
          </w:tcBorders>
        </w:tcPr>
        <w:p w14:paraId="31820571" w14:textId="77777777" w:rsidR="0048237C" w:rsidRPr="00175DCF" w:rsidRDefault="0048237C" w:rsidP="00921AD8">
          <w:pPr>
            <w:pStyle w:val="Header"/>
            <w:tabs>
              <w:tab w:val="clear" w:pos="9360"/>
              <w:tab w:val="right" w:pos="8640"/>
            </w:tabs>
            <w:jc w:val="right"/>
          </w:pPr>
        </w:p>
      </w:tc>
    </w:tr>
  </w:tbl>
  <w:p w14:paraId="4AA9FA41" w14:textId="379F17D5" w:rsidR="0048237C" w:rsidRDefault="0048237C" w:rsidP="00C54AF2">
    <w:pPr>
      <w:pStyle w:val="Header"/>
      <w:tabs>
        <w:tab w:val="clear" w:pos="9360"/>
        <w:tab w:val="right" w:pos="8640"/>
      </w:tabs>
      <w:jc w:val="right"/>
    </w:pPr>
    <w:r>
      <w:tab/>
    </w:r>
    <w:r>
      <w:tab/>
    </w:r>
  </w:p>
  <w:p w14:paraId="66291B03" w14:textId="77777777" w:rsidR="0048237C" w:rsidRDefault="0048237C" w:rsidP="00C54AF2">
    <w:pPr>
      <w:pStyle w:val="Header"/>
      <w:tabs>
        <w:tab w:val="clear" w:pos="936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226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3795B"/>
    <w:multiLevelType w:val="hybridMultilevel"/>
    <w:tmpl w:val="BE1A6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6008D"/>
    <w:multiLevelType w:val="hybridMultilevel"/>
    <w:tmpl w:val="B7CE1072"/>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031B8"/>
    <w:multiLevelType w:val="hybridMultilevel"/>
    <w:tmpl w:val="07884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9C2097"/>
    <w:multiLevelType w:val="hybridMultilevel"/>
    <w:tmpl w:val="D4DE08E6"/>
    <w:lvl w:ilvl="0" w:tplc="D160EF02">
      <w:start w:val="1"/>
      <w:numFmt w:val="bullet"/>
      <w:lvlText w:val=""/>
      <w:lvlJc w:val="left"/>
      <w:pPr>
        <w:ind w:left="580" w:hanging="360"/>
      </w:pPr>
      <w:rPr>
        <w:rFonts w:ascii="Symbol" w:eastAsia="Symbol" w:hAnsi="Symbol" w:hint="default"/>
        <w:w w:val="99"/>
        <w:sz w:val="20"/>
        <w:szCs w:val="20"/>
      </w:rPr>
    </w:lvl>
    <w:lvl w:ilvl="1" w:tplc="DB74702E">
      <w:start w:val="1"/>
      <w:numFmt w:val="bullet"/>
      <w:lvlText w:val="•"/>
      <w:lvlJc w:val="left"/>
      <w:pPr>
        <w:ind w:left="1502" w:hanging="360"/>
      </w:pPr>
      <w:rPr>
        <w:rFonts w:hint="default"/>
      </w:rPr>
    </w:lvl>
    <w:lvl w:ilvl="2" w:tplc="2E6C5358">
      <w:start w:val="1"/>
      <w:numFmt w:val="bullet"/>
      <w:lvlText w:val="•"/>
      <w:lvlJc w:val="left"/>
      <w:pPr>
        <w:ind w:left="2424" w:hanging="360"/>
      </w:pPr>
      <w:rPr>
        <w:rFonts w:hint="default"/>
      </w:rPr>
    </w:lvl>
    <w:lvl w:ilvl="3" w:tplc="BFE66B7C">
      <w:start w:val="1"/>
      <w:numFmt w:val="bullet"/>
      <w:lvlText w:val="•"/>
      <w:lvlJc w:val="left"/>
      <w:pPr>
        <w:ind w:left="3346" w:hanging="360"/>
      </w:pPr>
      <w:rPr>
        <w:rFonts w:hint="default"/>
      </w:rPr>
    </w:lvl>
    <w:lvl w:ilvl="4" w:tplc="E33AAD5C">
      <w:start w:val="1"/>
      <w:numFmt w:val="bullet"/>
      <w:lvlText w:val="•"/>
      <w:lvlJc w:val="left"/>
      <w:pPr>
        <w:ind w:left="4268" w:hanging="360"/>
      </w:pPr>
      <w:rPr>
        <w:rFonts w:hint="default"/>
      </w:rPr>
    </w:lvl>
    <w:lvl w:ilvl="5" w:tplc="22264CE2">
      <w:start w:val="1"/>
      <w:numFmt w:val="bullet"/>
      <w:lvlText w:val="•"/>
      <w:lvlJc w:val="left"/>
      <w:pPr>
        <w:ind w:left="5190" w:hanging="360"/>
      </w:pPr>
      <w:rPr>
        <w:rFonts w:hint="default"/>
      </w:rPr>
    </w:lvl>
    <w:lvl w:ilvl="6" w:tplc="DD28D9EE">
      <w:start w:val="1"/>
      <w:numFmt w:val="bullet"/>
      <w:lvlText w:val="•"/>
      <w:lvlJc w:val="left"/>
      <w:pPr>
        <w:ind w:left="6112" w:hanging="360"/>
      </w:pPr>
      <w:rPr>
        <w:rFonts w:hint="default"/>
      </w:rPr>
    </w:lvl>
    <w:lvl w:ilvl="7" w:tplc="FB546F6E">
      <w:start w:val="1"/>
      <w:numFmt w:val="bullet"/>
      <w:lvlText w:val="•"/>
      <w:lvlJc w:val="left"/>
      <w:pPr>
        <w:ind w:left="7034" w:hanging="360"/>
      </w:pPr>
      <w:rPr>
        <w:rFonts w:hint="default"/>
      </w:rPr>
    </w:lvl>
    <w:lvl w:ilvl="8" w:tplc="6E229872">
      <w:start w:val="1"/>
      <w:numFmt w:val="bullet"/>
      <w:lvlText w:val="•"/>
      <w:lvlJc w:val="left"/>
      <w:pPr>
        <w:ind w:left="7956" w:hanging="360"/>
      </w:pPr>
      <w:rPr>
        <w:rFonts w:hint="default"/>
      </w:rPr>
    </w:lvl>
  </w:abstractNum>
  <w:abstractNum w:abstractNumId="5" w15:restartNumberingAfterBreak="0">
    <w:nsid w:val="052041E6"/>
    <w:multiLevelType w:val="hybridMultilevel"/>
    <w:tmpl w:val="74A07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B3440"/>
    <w:multiLevelType w:val="hybridMultilevel"/>
    <w:tmpl w:val="9690A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9A1A7C"/>
    <w:multiLevelType w:val="multilevel"/>
    <w:tmpl w:val="9076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07716"/>
    <w:multiLevelType w:val="hybridMultilevel"/>
    <w:tmpl w:val="9702ABFC"/>
    <w:lvl w:ilvl="0" w:tplc="4ADA1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91AC7"/>
    <w:multiLevelType w:val="hybridMultilevel"/>
    <w:tmpl w:val="1DFCB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41974"/>
    <w:multiLevelType w:val="hybridMultilevel"/>
    <w:tmpl w:val="695A1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567D3"/>
    <w:multiLevelType w:val="hybridMultilevel"/>
    <w:tmpl w:val="CE4C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B52CF"/>
    <w:multiLevelType w:val="hybridMultilevel"/>
    <w:tmpl w:val="453C8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F3F17"/>
    <w:multiLevelType w:val="hybridMultilevel"/>
    <w:tmpl w:val="197E4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713AF"/>
    <w:multiLevelType w:val="hybridMultilevel"/>
    <w:tmpl w:val="91C4A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A632C"/>
    <w:multiLevelType w:val="hybridMultilevel"/>
    <w:tmpl w:val="C660D4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C34A7"/>
    <w:multiLevelType w:val="hybridMultilevel"/>
    <w:tmpl w:val="221E3200"/>
    <w:lvl w:ilvl="0" w:tplc="3848B396">
      <w:start w:val="1"/>
      <w:numFmt w:val="lowerLetter"/>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C4121"/>
    <w:multiLevelType w:val="hybridMultilevel"/>
    <w:tmpl w:val="B936BCB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170D3"/>
    <w:multiLevelType w:val="multilevel"/>
    <w:tmpl w:val="C3CAD6BC"/>
    <w:lvl w:ilvl="0">
      <w:start w:val="1"/>
      <w:numFmt w:val="decimal"/>
      <w:pStyle w:val="Heading1"/>
      <w:lvlText w:val="%1."/>
      <w:lvlJc w:val="left"/>
      <w:pPr>
        <w:tabs>
          <w:tab w:val="num" w:pos="3006"/>
        </w:tabs>
        <w:ind w:left="3006" w:hanging="576"/>
      </w:pPr>
      <w:rPr>
        <w:rFonts w:hint="default"/>
      </w:rPr>
    </w:lvl>
    <w:lvl w:ilvl="1">
      <w:start w:val="1"/>
      <w:numFmt w:val="decimal"/>
      <w:pStyle w:val="Heading2"/>
      <w:suff w:val="space"/>
      <w:lvlText w:val="%1.%2"/>
      <w:lvlJc w:val="left"/>
      <w:pPr>
        <w:ind w:left="4860" w:firstLine="0"/>
      </w:pPr>
      <w:rPr>
        <w:rFonts w:hint="default"/>
      </w:rPr>
    </w:lvl>
    <w:lvl w:ilvl="2">
      <w:start w:val="1"/>
      <w:numFmt w:val="decimal"/>
      <w:pStyle w:val="Heading3"/>
      <w:suff w:val="space"/>
      <w:lvlText w:val="%1.%2.%3"/>
      <w:lvlJc w:val="left"/>
      <w:pPr>
        <w:ind w:left="90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28725A2"/>
    <w:multiLevelType w:val="hybridMultilevel"/>
    <w:tmpl w:val="DC3CA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F2F57"/>
    <w:multiLevelType w:val="hybridMultilevel"/>
    <w:tmpl w:val="120E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42366"/>
    <w:multiLevelType w:val="hybridMultilevel"/>
    <w:tmpl w:val="62084CBA"/>
    <w:lvl w:ilvl="0" w:tplc="F23C7358">
      <w:start w:val="1"/>
      <w:numFmt w:val="decimal"/>
      <w:lvlText w:val="%1)"/>
      <w:lvlJc w:val="left"/>
      <w:pPr>
        <w:ind w:left="1080" w:hanging="360"/>
      </w:pPr>
      <w:rPr>
        <w:rFonts w:eastAsiaTheme="minorEastAsia"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A93263"/>
    <w:multiLevelType w:val="multilevel"/>
    <w:tmpl w:val="4CBEA376"/>
    <w:lvl w:ilvl="0">
      <w:start w:val="1"/>
      <w:numFmt w:val="decimal"/>
      <w:lvlText w:val="%1."/>
      <w:lvlJc w:val="left"/>
      <w:pPr>
        <w:tabs>
          <w:tab w:val="num" w:pos="3006"/>
        </w:tabs>
        <w:ind w:left="3006" w:hanging="576"/>
      </w:pPr>
      <w:rPr>
        <w:rFonts w:hint="default"/>
      </w:rPr>
    </w:lvl>
    <w:lvl w:ilvl="1">
      <w:start w:val="1"/>
      <w:numFmt w:val="decimal"/>
      <w:suff w:val="space"/>
      <w:lvlText w:val="%1.%2"/>
      <w:lvlJc w:val="left"/>
      <w:pPr>
        <w:ind w:left="2610" w:firstLine="0"/>
      </w:pPr>
      <w:rPr>
        <w:rFonts w:hint="default"/>
      </w:rPr>
    </w:lvl>
    <w:lvl w:ilvl="2">
      <w:start w:val="1"/>
      <w:numFmt w:val="decimal"/>
      <w:suff w:val="space"/>
      <w:lvlText w:val="%1.%2.%3"/>
      <w:lvlJc w:val="left"/>
      <w:pPr>
        <w:ind w:left="90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BF3D76"/>
    <w:multiLevelType w:val="hybridMultilevel"/>
    <w:tmpl w:val="59100E3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E5273"/>
    <w:multiLevelType w:val="hybridMultilevel"/>
    <w:tmpl w:val="8896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651EF"/>
    <w:multiLevelType w:val="hybridMultilevel"/>
    <w:tmpl w:val="7F70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519C1"/>
    <w:multiLevelType w:val="hybridMultilevel"/>
    <w:tmpl w:val="EF58AE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F7996"/>
    <w:multiLevelType w:val="hybridMultilevel"/>
    <w:tmpl w:val="CE4C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52F9F"/>
    <w:multiLevelType w:val="hybridMultilevel"/>
    <w:tmpl w:val="645227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4F08A0"/>
    <w:multiLevelType w:val="hybridMultilevel"/>
    <w:tmpl w:val="274AB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96433"/>
    <w:multiLevelType w:val="hybridMultilevel"/>
    <w:tmpl w:val="D22C6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65390"/>
    <w:multiLevelType w:val="hybridMultilevel"/>
    <w:tmpl w:val="D67CFA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BA746E"/>
    <w:multiLevelType w:val="multilevel"/>
    <w:tmpl w:val="04D0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FB69BD"/>
    <w:multiLevelType w:val="hybridMultilevel"/>
    <w:tmpl w:val="C26642A0"/>
    <w:lvl w:ilvl="0" w:tplc="7D7C8618">
      <w:start w:val="200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A0C23"/>
    <w:multiLevelType w:val="hybridMultilevel"/>
    <w:tmpl w:val="0F661E5C"/>
    <w:lvl w:ilvl="0" w:tplc="04090017">
      <w:start w:val="1"/>
      <w:numFmt w:val="lowerLetter"/>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F3411C"/>
    <w:multiLevelType w:val="multilevel"/>
    <w:tmpl w:val="01BC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E61E99"/>
    <w:multiLevelType w:val="hybridMultilevel"/>
    <w:tmpl w:val="74A07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63305"/>
    <w:multiLevelType w:val="hybridMultilevel"/>
    <w:tmpl w:val="DFEA9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8F441E"/>
    <w:multiLevelType w:val="hybridMultilevel"/>
    <w:tmpl w:val="FD58CB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75359C"/>
    <w:multiLevelType w:val="hybridMultilevel"/>
    <w:tmpl w:val="DAAA3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D05DC4"/>
    <w:multiLevelType w:val="hybridMultilevel"/>
    <w:tmpl w:val="CE4C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AF690F"/>
    <w:multiLevelType w:val="hybridMultilevel"/>
    <w:tmpl w:val="1D247146"/>
    <w:lvl w:ilvl="0" w:tplc="F0F805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2E6ECC"/>
    <w:multiLevelType w:val="multilevel"/>
    <w:tmpl w:val="92C2C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3D733A"/>
    <w:multiLevelType w:val="hybridMultilevel"/>
    <w:tmpl w:val="9AA2A9C8"/>
    <w:lvl w:ilvl="0" w:tplc="DEC235FE">
      <w:start w:val="1"/>
      <w:numFmt w:val="lowerLetter"/>
      <w:lvlText w:val="%1)"/>
      <w:lvlJc w:val="left"/>
      <w:pPr>
        <w:ind w:left="720" w:hanging="360"/>
      </w:pPr>
      <w:rPr>
        <w:rFonts w:ascii="Arial" w:eastAsiaTheme="minorEastAsia"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C96731"/>
    <w:multiLevelType w:val="multilevel"/>
    <w:tmpl w:val="453677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2663EDA"/>
    <w:multiLevelType w:val="hybridMultilevel"/>
    <w:tmpl w:val="0F661E5C"/>
    <w:lvl w:ilvl="0" w:tplc="04090017">
      <w:start w:val="1"/>
      <w:numFmt w:val="lowerLetter"/>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7C7B8E"/>
    <w:multiLevelType w:val="hybridMultilevel"/>
    <w:tmpl w:val="75DA95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B87A7F"/>
    <w:multiLevelType w:val="hybridMultilevel"/>
    <w:tmpl w:val="68006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FD70C5"/>
    <w:multiLevelType w:val="hybridMultilevel"/>
    <w:tmpl w:val="27DA2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233143"/>
    <w:multiLevelType w:val="hybridMultilevel"/>
    <w:tmpl w:val="63508DD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C139B1"/>
    <w:multiLevelType w:val="hybridMultilevel"/>
    <w:tmpl w:val="F1CE0C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C201D2"/>
    <w:multiLevelType w:val="hybridMultilevel"/>
    <w:tmpl w:val="ECA6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DC41EC"/>
    <w:multiLevelType w:val="hybridMultilevel"/>
    <w:tmpl w:val="BE1A6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111CD8"/>
    <w:multiLevelType w:val="hybridMultilevel"/>
    <w:tmpl w:val="6D76E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C43CE2"/>
    <w:multiLevelType w:val="multilevel"/>
    <w:tmpl w:val="4CBEA376"/>
    <w:lvl w:ilvl="0">
      <w:start w:val="1"/>
      <w:numFmt w:val="decimal"/>
      <w:lvlText w:val="%1."/>
      <w:lvlJc w:val="left"/>
      <w:pPr>
        <w:tabs>
          <w:tab w:val="num" w:pos="3006"/>
        </w:tabs>
        <w:ind w:left="3006" w:hanging="576"/>
      </w:pPr>
      <w:rPr>
        <w:rFonts w:hint="default"/>
      </w:rPr>
    </w:lvl>
    <w:lvl w:ilvl="1">
      <w:start w:val="1"/>
      <w:numFmt w:val="decimal"/>
      <w:suff w:val="space"/>
      <w:lvlText w:val="%1.%2"/>
      <w:lvlJc w:val="left"/>
      <w:pPr>
        <w:ind w:left="2610" w:firstLine="0"/>
      </w:pPr>
      <w:rPr>
        <w:rFonts w:hint="default"/>
      </w:rPr>
    </w:lvl>
    <w:lvl w:ilvl="2">
      <w:start w:val="1"/>
      <w:numFmt w:val="decimal"/>
      <w:suff w:val="space"/>
      <w:lvlText w:val="%1.%2.%3"/>
      <w:lvlJc w:val="left"/>
      <w:pPr>
        <w:ind w:left="90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4D0315D"/>
    <w:multiLevelType w:val="multilevel"/>
    <w:tmpl w:val="EA08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02192F"/>
    <w:multiLevelType w:val="hybridMultilevel"/>
    <w:tmpl w:val="FBA46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940055"/>
    <w:multiLevelType w:val="multilevel"/>
    <w:tmpl w:val="C1C093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5D824A0"/>
    <w:multiLevelType w:val="hybridMultilevel"/>
    <w:tmpl w:val="0C7C3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084FBB"/>
    <w:multiLevelType w:val="multilevel"/>
    <w:tmpl w:val="4CBEA376"/>
    <w:lvl w:ilvl="0">
      <w:start w:val="1"/>
      <w:numFmt w:val="decimal"/>
      <w:lvlText w:val="%1."/>
      <w:lvlJc w:val="left"/>
      <w:pPr>
        <w:tabs>
          <w:tab w:val="num" w:pos="3006"/>
        </w:tabs>
        <w:ind w:left="3006" w:hanging="576"/>
      </w:pPr>
      <w:rPr>
        <w:rFonts w:hint="default"/>
      </w:rPr>
    </w:lvl>
    <w:lvl w:ilvl="1">
      <w:start w:val="1"/>
      <w:numFmt w:val="decimal"/>
      <w:suff w:val="space"/>
      <w:lvlText w:val="%1.%2"/>
      <w:lvlJc w:val="left"/>
      <w:pPr>
        <w:ind w:left="2610" w:firstLine="0"/>
      </w:pPr>
      <w:rPr>
        <w:rFonts w:hint="default"/>
      </w:rPr>
    </w:lvl>
    <w:lvl w:ilvl="2">
      <w:start w:val="1"/>
      <w:numFmt w:val="decimal"/>
      <w:suff w:val="space"/>
      <w:lvlText w:val="%1.%2.%3"/>
      <w:lvlJc w:val="left"/>
      <w:pPr>
        <w:ind w:left="90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77302CB7"/>
    <w:multiLevelType w:val="hybridMultilevel"/>
    <w:tmpl w:val="5C049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0C6389"/>
    <w:multiLevelType w:val="hybridMultilevel"/>
    <w:tmpl w:val="63508DD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943332"/>
    <w:multiLevelType w:val="hybridMultilevel"/>
    <w:tmpl w:val="89F875BA"/>
    <w:lvl w:ilvl="0" w:tplc="A67C7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43"/>
  </w:num>
  <w:num w:numId="3">
    <w:abstractNumId w:val="38"/>
  </w:num>
  <w:num w:numId="4">
    <w:abstractNumId w:val="50"/>
  </w:num>
  <w:num w:numId="5">
    <w:abstractNumId w:val="39"/>
  </w:num>
  <w:num w:numId="6">
    <w:abstractNumId w:val="33"/>
  </w:num>
  <w:num w:numId="7">
    <w:abstractNumId w:val="56"/>
  </w:num>
  <w:num w:numId="8">
    <w:abstractNumId w:val="53"/>
  </w:num>
  <w:num w:numId="9">
    <w:abstractNumId w:val="14"/>
  </w:num>
  <w:num w:numId="10">
    <w:abstractNumId w:val="15"/>
  </w:num>
  <w:num w:numId="11">
    <w:abstractNumId w:val="46"/>
  </w:num>
  <w:num w:numId="12">
    <w:abstractNumId w:val="12"/>
  </w:num>
  <w:num w:numId="13">
    <w:abstractNumId w:val="36"/>
  </w:num>
  <w:num w:numId="14">
    <w:abstractNumId w:val="10"/>
  </w:num>
  <w:num w:numId="15">
    <w:abstractNumId w:val="5"/>
  </w:num>
  <w:num w:numId="16">
    <w:abstractNumId w:val="44"/>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55"/>
  </w:num>
  <w:num w:numId="32">
    <w:abstractNumId w:val="7"/>
  </w:num>
  <w:num w:numId="33">
    <w:abstractNumId w:val="13"/>
  </w:num>
  <w:num w:numId="34">
    <w:abstractNumId w:val="28"/>
  </w:num>
  <w:num w:numId="35">
    <w:abstractNumId w:val="42"/>
  </w:num>
  <w:num w:numId="36">
    <w:abstractNumId w:val="6"/>
  </w:num>
  <w:num w:numId="37">
    <w:abstractNumId w:val="35"/>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52"/>
  </w:num>
  <w:num w:numId="46">
    <w:abstractNumId w:val="16"/>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3"/>
  </w:num>
  <w:num w:numId="50">
    <w:abstractNumId w:val="11"/>
  </w:num>
  <w:num w:numId="51">
    <w:abstractNumId w:val="40"/>
  </w:num>
  <w:num w:numId="52">
    <w:abstractNumId w:val="41"/>
  </w:num>
  <w:num w:numId="53">
    <w:abstractNumId w:val="1"/>
  </w:num>
  <w:num w:numId="54">
    <w:abstractNumId w:val="48"/>
  </w:num>
  <w:num w:numId="55">
    <w:abstractNumId w:val="24"/>
  </w:num>
  <w:num w:numId="56">
    <w:abstractNumId w:val="37"/>
  </w:num>
  <w:num w:numId="57">
    <w:abstractNumId w:val="4"/>
  </w:num>
  <w:num w:numId="58">
    <w:abstractNumId w:val="0"/>
  </w:num>
  <w:num w:numId="59">
    <w:abstractNumId w:val="54"/>
  </w:num>
  <w:num w:numId="60">
    <w:abstractNumId w:val="22"/>
  </w:num>
  <w:num w:numId="61">
    <w:abstractNumId w:val="59"/>
  </w:num>
  <w:num w:numId="62">
    <w:abstractNumId w:val="57"/>
  </w:num>
  <w:num w:numId="63">
    <w:abstractNumId w:val="58"/>
  </w:num>
  <w:num w:numId="64">
    <w:abstractNumId w:val="49"/>
  </w:num>
  <w:num w:numId="65">
    <w:abstractNumId w:val="61"/>
  </w:num>
  <w:num w:numId="66">
    <w:abstractNumId w:val="30"/>
  </w:num>
  <w:num w:numId="67">
    <w:abstractNumId w:val="31"/>
  </w:num>
  <w:num w:numId="68">
    <w:abstractNumId w:val="26"/>
  </w:num>
  <w:num w:numId="69">
    <w:abstractNumId w:val="47"/>
  </w:num>
  <w:num w:numId="70">
    <w:abstractNumId w:val="29"/>
  </w:num>
  <w:num w:numId="71">
    <w:abstractNumId w:val="2"/>
  </w:num>
  <w:num w:numId="72">
    <w:abstractNumId w:val="17"/>
  </w:num>
  <w:num w:numId="73">
    <w:abstractNumId w:val="34"/>
  </w:num>
  <w:num w:numId="74">
    <w:abstractNumId w:val="45"/>
  </w:num>
  <w:num w:numId="75">
    <w:abstractNumId w:val="25"/>
  </w:num>
  <w:num w:numId="76">
    <w:abstractNumId w:val="51"/>
  </w:num>
  <w:num w:numId="77">
    <w:abstractNumId w:val="60"/>
  </w:num>
  <w:num w:numId="78">
    <w:abstractNumId w:val="19"/>
  </w:num>
  <w:num w:numId="79">
    <w:abstractNumId w:val="9"/>
  </w:num>
  <w:num w:numId="80">
    <w:abstractNumId w:val="21"/>
  </w:num>
  <w:num w:numId="81">
    <w:abstractNumId w:val="62"/>
  </w:num>
  <w:num w:numId="82">
    <w:abstractNumId w:val="20"/>
  </w:num>
  <w:num w:numId="83">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dx9efd65p9tfexdt1vx9tx5pev0sr9vpd9&quot;&gt;My EndNote Library&lt;record-ids&gt;&lt;item&gt;2033&lt;/item&gt;&lt;item&gt;2189&lt;/item&gt;&lt;item&gt;2190&lt;/item&gt;&lt;item&gt;2191&lt;/item&gt;&lt;item&gt;2196&lt;/item&gt;&lt;item&gt;2198&lt;/item&gt;&lt;/record-ids&gt;&lt;/item&gt;&lt;/Libraries&gt;"/>
  </w:docVars>
  <w:rsids>
    <w:rsidRoot w:val="00E355B3"/>
    <w:rsid w:val="0000006E"/>
    <w:rsid w:val="000013DD"/>
    <w:rsid w:val="000028F6"/>
    <w:rsid w:val="000031C8"/>
    <w:rsid w:val="00004309"/>
    <w:rsid w:val="0000628C"/>
    <w:rsid w:val="00012B25"/>
    <w:rsid w:val="000142AC"/>
    <w:rsid w:val="000175E0"/>
    <w:rsid w:val="0002604F"/>
    <w:rsid w:val="000266B1"/>
    <w:rsid w:val="00031537"/>
    <w:rsid w:val="00032E38"/>
    <w:rsid w:val="000331BC"/>
    <w:rsid w:val="0003384B"/>
    <w:rsid w:val="00035D0E"/>
    <w:rsid w:val="00036355"/>
    <w:rsid w:val="000456A1"/>
    <w:rsid w:val="000478B3"/>
    <w:rsid w:val="00050407"/>
    <w:rsid w:val="000564D4"/>
    <w:rsid w:val="00057796"/>
    <w:rsid w:val="00061A6B"/>
    <w:rsid w:val="0006210F"/>
    <w:rsid w:val="00064C00"/>
    <w:rsid w:val="00064D73"/>
    <w:rsid w:val="00064DCB"/>
    <w:rsid w:val="0006535F"/>
    <w:rsid w:val="000663AB"/>
    <w:rsid w:val="000674C6"/>
    <w:rsid w:val="000709B5"/>
    <w:rsid w:val="00071DA7"/>
    <w:rsid w:val="000807A1"/>
    <w:rsid w:val="0008187B"/>
    <w:rsid w:val="0008306E"/>
    <w:rsid w:val="0008540C"/>
    <w:rsid w:val="00086933"/>
    <w:rsid w:val="00087228"/>
    <w:rsid w:val="00092C56"/>
    <w:rsid w:val="00093E18"/>
    <w:rsid w:val="0009436C"/>
    <w:rsid w:val="000B0247"/>
    <w:rsid w:val="000B3E4A"/>
    <w:rsid w:val="000B551D"/>
    <w:rsid w:val="000B719D"/>
    <w:rsid w:val="000C1B95"/>
    <w:rsid w:val="000C1D2B"/>
    <w:rsid w:val="000C2F63"/>
    <w:rsid w:val="000C4394"/>
    <w:rsid w:val="000C4A61"/>
    <w:rsid w:val="000C7642"/>
    <w:rsid w:val="000C7D11"/>
    <w:rsid w:val="000D1206"/>
    <w:rsid w:val="000D4E2A"/>
    <w:rsid w:val="000E175D"/>
    <w:rsid w:val="000E34DD"/>
    <w:rsid w:val="000F4C95"/>
    <w:rsid w:val="000F5CD2"/>
    <w:rsid w:val="00101E71"/>
    <w:rsid w:val="00102589"/>
    <w:rsid w:val="001025E8"/>
    <w:rsid w:val="00102817"/>
    <w:rsid w:val="00105353"/>
    <w:rsid w:val="00105D1E"/>
    <w:rsid w:val="00105D6D"/>
    <w:rsid w:val="00121222"/>
    <w:rsid w:val="0012402F"/>
    <w:rsid w:val="00133A8E"/>
    <w:rsid w:val="00134A9A"/>
    <w:rsid w:val="0013521E"/>
    <w:rsid w:val="001410C3"/>
    <w:rsid w:val="00142C63"/>
    <w:rsid w:val="0014731F"/>
    <w:rsid w:val="00155DD5"/>
    <w:rsid w:val="00155EA1"/>
    <w:rsid w:val="00156D0C"/>
    <w:rsid w:val="00160FDB"/>
    <w:rsid w:val="00161106"/>
    <w:rsid w:val="00161271"/>
    <w:rsid w:val="00161ED7"/>
    <w:rsid w:val="00162415"/>
    <w:rsid w:val="00162D9C"/>
    <w:rsid w:val="00163C17"/>
    <w:rsid w:val="001657E4"/>
    <w:rsid w:val="00173D30"/>
    <w:rsid w:val="001759A8"/>
    <w:rsid w:val="00175AE5"/>
    <w:rsid w:val="00175BC6"/>
    <w:rsid w:val="001852C5"/>
    <w:rsid w:val="00185875"/>
    <w:rsid w:val="00186487"/>
    <w:rsid w:val="00186C6E"/>
    <w:rsid w:val="00187C2C"/>
    <w:rsid w:val="00190370"/>
    <w:rsid w:val="0019508D"/>
    <w:rsid w:val="001961FF"/>
    <w:rsid w:val="001A1670"/>
    <w:rsid w:val="001A4621"/>
    <w:rsid w:val="001A6D6A"/>
    <w:rsid w:val="001A7B1F"/>
    <w:rsid w:val="001B22D5"/>
    <w:rsid w:val="001B2B9E"/>
    <w:rsid w:val="001C307C"/>
    <w:rsid w:val="001C48C9"/>
    <w:rsid w:val="001C5655"/>
    <w:rsid w:val="001C5D24"/>
    <w:rsid w:val="001D235F"/>
    <w:rsid w:val="001E46A2"/>
    <w:rsid w:val="001E58DA"/>
    <w:rsid w:val="001E6567"/>
    <w:rsid w:val="001F0F28"/>
    <w:rsid w:val="001F5642"/>
    <w:rsid w:val="001F77F4"/>
    <w:rsid w:val="00200BF8"/>
    <w:rsid w:val="00200CF2"/>
    <w:rsid w:val="002018B5"/>
    <w:rsid w:val="00201AE8"/>
    <w:rsid w:val="00203F82"/>
    <w:rsid w:val="0020568E"/>
    <w:rsid w:val="002103DF"/>
    <w:rsid w:val="002127E9"/>
    <w:rsid w:val="002133DE"/>
    <w:rsid w:val="00213FB7"/>
    <w:rsid w:val="00216A30"/>
    <w:rsid w:val="00216B5F"/>
    <w:rsid w:val="00220906"/>
    <w:rsid w:val="00222643"/>
    <w:rsid w:val="00230A3E"/>
    <w:rsid w:val="00231A52"/>
    <w:rsid w:val="00235C6B"/>
    <w:rsid w:val="00240FDB"/>
    <w:rsid w:val="00246291"/>
    <w:rsid w:val="00246FD5"/>
    <w:rsid w:val="00250BB5"/>
    <w:rsid w:val="0025244C"/>
    <w:rsid w:val="00253ACC"/>
    <w:rsid w:val="00253DA8"/>
    <w:rsid w:val="0025698E"/>
    <w:rsid w:val="00257531"/>
    <w:rsid w:val="00261B8F"/>
    <w:rsid w:val="00263AD2"/>
    <w:rsid w:val="00270436"/>
    <w:rsid w:val="00274BF5"/>
    <w:rsid w:val="002758A7"/>
    <w:rsid w:val="00276311"/>
    <w:rsid w:val="0028283F"/>
    <w:rsid w:val="00286F95"/>
    <w:rsid w:val="00287414"/>
    <w:rsid w:val="0029059E"/>
    <w:rsid w:val="00291FAB"/>
    <w:rsid w:val="002936F2"/>
    <w:rsid w:val="002A05A4"/>
    <w:rsid w:val="002A2143"/>
    <w:rsid w:val="002A3941"/>
    <w:rsid w:val="002A4D0E"/>
    <w:rsid w:val="002B0D11"/>
    <w:rsid w:val="002B27BB"/>
    <w:rsid w:val="002B39B5"/>
    <w:rsid w:val="002B7582"/>
    <w:rsid w:val="002C0713"/>
    <w:rsid w:val="002C539A"/>
    <w:rsid w:val="002C7187"/>
    <w:rsid w:val="002D38E0"/>
    <w:rsid w:val="002D60B0"/>
    <w:rsid w:val="002D66E6"/>
    <w:rsid w:val="002D7FB6"/>
    <w:rsid w:val="002E1BB3"/>
    <w:rsid w:val="002E2ACA"/>
    <w:rsid w:val="002E32AD"/>
    <w:rsid w:val="002E3C8E"/>
    <w:rsid w:val="002E7A3F"/>
    <w:rsid w:val="002F36B0"/>
    <w:rsid w:val="002F47AD"/>
    <w:rsid w:val="002F486B"/>
    <w:rsid w:val="002F73CD"/>
    <w:rsid w:val="0030078D"/>
    <w:rsid w:val="00300F82"/>
    <w:rsid w:val="003048BE"/>
    <w:rsid w:val="0030552A"/>
    <w:rsid w:val="0030766E"/>
    <w:rsid w:val="00310322"/>
    <w:rsid w:val="003124B2"/>
    <w:rsid w:val="00312F3B"/>
    <w:rsid w:val="003164C7"/>
    <w:rsid w:val="00325DB6"/>
    <w:rsid w:val="0032749E"/>
    <w:rsid w:val="003302DC"/>
    <w:rsid w:val="003315B3"/>
    <w:rsid w:val="00332F01"/>
    <w:rsid w:val="00333C22"/>
    <w:rsid w:val="00334C1F"/>
    <w:rsid w:val="00335DF6"/>
    <w:rsid w:val="003421B3"/>
    <w:rsid w:val="0034328F"/>
    <w:rsid w:val="00343893"/>
    <w:rsid w:val="00343C1E"/>
    <w:rsid w:val="00345851"/>
    <w:rsid w:val="003460E5"/>
    <w:rsid w:val="003539B9"/>
    <w:rsid w:val="003550E6"/>
    <w:rsid w:val="0035557A"/>
    <w:rsid w:val="00356EAA"/>
    <w:rsid w:val="00357595"/>
    <w:rsid w:val="00357BDE"/>
    <w:rsid w:val="00362A63"/>
    <w:rsid w:val="00363A46"/>
    <w:rsid w:val="00364FF8"/>
    <w:rsid w:val="003676AA"/>
    <w:rsid w:val="003701CF"/>
    <w:rsid w:val="003741B4"/>
    <w:rsid w:val="003745B9"/>
    <w:rsid w:val="003750EA"/>
    <w:rsid w:val="00377642"/>
    <w:rsid w:val="00380B83"/>
    <w:rsid w:val="003813D1"/>
    <w:rsid w:val="00384C56"/>
    <w:rsid w:val="003874EC"/>
    <w:rsid w:val="0038789E"/>
    <w:rsid w:val="00392D6B"/>
    <w:rsid w:val="00392DAA"/>
    <w:rsid w:val="00393CA7"/>
    <w:rsid w:val="00397B90"/>
    <w:rsid w:val="003A650E"/>
    <w:rsid w:val="003A6AE9"/>
    <w:rsid w:val="003A6F26"/>
    <w:rsid w:val="003A77CC"/>
    <w:rsid w:val="003B2835"/>
    <w:rsid w:val="003B3D0F"/>
    <w:rsid w:val="003B4471"/>
    <w:rsid w:val="003B5FFF"/>
    <w:rsid w:val="003B7921"/>
    <w:rsid w:val="003C0520"/>
    <w:rsid w:val="003C4056"/>
    <w:rsid w:val="003C42E0"/>
    <w:rsid w:val="003E3DAA"/>
    <w:rsid w:val="003E6EAD"/>
    <w:rsid w:val="003F0FE1"/>
    <w:rsid w:val="003F323B"/>
    <w:rsid w:val="003F3C96"/>
    <w:rsid w:val="00400FDB"/>
    <w:rsid w:val="0040191A"/>
    <w:rsid w:val="00404E6A"/>
    <w:rsid w:val="0040624B"/>
    <w:rsid w:val="00406B43"/>
    <w:rsid w:val="00416C06"/>
    <w:rsid w:val="004226BC"/>
    <w:rsid w:val="00422ED5"/>
    <w:rsid w:val="00423B3B"/>
    <w:rsid w:val="0042617E"/>
    <w:rsid w:val="00432D99"/>
    <w:rsid w:val="00436452"/>
    <w:rsid w:val="00440103"/>
    <w:rsid w:val="00445316"/>
    <w:rsid w:val="00447A36"/>
    <w:rsid w:val="004515A1"/>
    <w:rsid w:val="00451B09"/>
    <w:rsid w:val="004537B5"/>
    <w:rsid w:val="004547E6"/>
    <w:rsid w:val="004552EE"/>
    <w:rsid w:val="004559F5"/>
    <w:rsid w:val="00456158"/>
    <w:rsid w:val="00464707"/>
    <w:rsid w:val="00464800"/>
    <w:rsid w:val="00465CEF"/>
    <w:rsid w:val="00467739"/>
    <w:rsid w:val="004679B3"/>
    <w:rsid w:val="00472AB3"/>
    <w:rsid w:val="004762BE"/>
    <w:rsid w:val="00477768"/>
    <w:rsid w:val="00480901"/>
    <w:rsid w:val="0048237C"/>
    <w:rsid w:val="00491667"/>
    <w:rsid w:val="00492BB4"/>
    <w:rsid w:val="00492D3E"/>
    <w:rsid w:val="004936DD"/>
    <w:rsid w:val="00494EC4"/>
    <w:rsid w:val="004A0E6E"/>
    <w:rsid w:val="004A1D8D"/>
    <w:rsid w:val="004A26EF"/>
    <w:rsid w:val="004A277C"/>
    <w:rsid w:val="004A2F92"/>
    <w:rsid w:val="004A3E88"/>
    <w:rsid w:val="004B059A"/>
    <w:rsid w:val="004B397E"/>
    <w:rsid w:val="004B7406"/>
    <w:rsid w:val="004C0BB4"/>
    <w:rsid w:val="004C0F59"/>
    <w:rsid w:val="004C4A10"/>
    <w:rsid w:val="004D263A"/>
    <w:rsid w:val="004D3C98"/>
    <w:rsid w:val="004D419F"/>
    <w:rsid w:val="004E11BC"/>
    <w:rsid w:val="004E23E1"/>
    <w:rsid w:val="004E6618"/>
    <w:rsid w:val="004F0C18"/>
    <w:rsid w:val="004F0FDA"/>
    <w:rsid w:val="004F11A1"/>
    <w:rsid w:val="004F1BEA"/>
    <w:rsid w:val="004F45F2"/>
    <w:rsid w:val="004F7159"/>
    <w:rsid w:val="004F7503"/>
    <w:rsid w:val="00500900"/>
    <w:rsid w:val="00500BFB"/>
    <w:rsid w:val="00501262"/>
    <w:rsid w:val="00502BB9"/>
    <w:rsid w:val="00502E4C"/>
    <w:rsid w:val="00506E58"/>
    <w:rsid w:val="00514C2E"/>
    <w:rsid w:val="005214BD"/>
    <w:rsid w:val="00521F00"/>
    <w:rsid w:val="005225EB"/>
    <w:rsid w:val="0052667D"/>
    <w:rsid w:val="00530D8D"/>
    <w:rsid w:val="00532056"/>
    <w:rsid w:val="00532F0B"/>
    <w:rsid w:val="0053795C"/>
    <w:rsid w:val="005410A8"/>
    <w:rsid w:val="00542EA6"/>
    <w:rsid w:val="005444DC"/>
    <w:rsid w:val="0054774B"/>
    <w:rsid w:val="005520FF"/>
    <w:rsid w:val="00553A44"/>
    <w:rsid w:val="00554C47"/>
    <w:rsid w:val="00560566"/>
    <w:rsid w:val="005624FE"/>
    <w:rsid w:val="00567A06"/>
    <w:rsid w:val="005700D8"/>
    <w:rsid w:val="00572BD5"/>
    <w:rsid w:val="00572C86"/>
    <w:rsid w:val="00576396"/>
    <w:rsid w:val="005816DD"/>
    <w:rsid w:val="00581B25"/>
    <w:rsid w:val="00591940"/>
    <w:rsid w:val="00592E4F"/>
    <w:rsid w:val="005958A2"/>
    <w:rsid w:val="00595E2A"/>
    <w:rsid w:val="00595E58"/>
    <w:rsid w:val="005A2C12"/>
    <w:rsid w:val="005A2F48"/>
    <w:rsid w:val="005A3235"/>
    <w:rsid w:val="005A401B"/>
    <w:rsid w:val="005A6618"/>
    <w:rsid w:val="005B200D"/>
    <w:rsid w:val="005B2794"/>
    <w:rsid w:val="005B5CC0"/>
    <w:rsid w:val="005B649A"/>
    <w:rsid w:val="005C757F"/>
    <w:rsid w:val="005D494B"/>
    <w:rsid w:val="005D5B18"/>
    <w:rsid w:val="005E016B"/>
    <w:rsid w:val="005E128C"/>
    <w:rsid w:val="005E3C78"/>
    <w:rsid w:val="005E4754"/>
    <w:rsid w:val="005E4A7B"/>
    <w:rsid w:val="005F62CE"/>
    <w:rsid w:val="006031F0"/>
    <w:rsid w:val="00610AD5"/>
    <w:rsid w:val="006116C5"/>
    <w:rsid w:val="00612CF9"/>
    <w:rsid w:val="00612D5F"/>
    <w:rsid w:val="0061369B"/>
    <w:rsid w:val="00615101"/>
    <w:rsid w:val="00620A64"/>
    <w:rsid w:val="0062120B"/>
    <w:rsid w:val="00624220"/>
    <w:rsid w:val="0062668B"/>
    <w:rsid w:val="0062687A"/>
    <w:rsid w:val="00635010"/>
    <w:rsid w:val="00640AFE"/>
    <w:rsid w:val="006419A6"/>
    <w:rsid w:val="00643F21"/>
    <w:rsid w:val="006459BE"/>
    <w:rsid w:val="006472E9"/>
    <w:rsid w:val="006478CE"/>
    <w:rsid w:val="0065143A"/>
    <w:rsid w:val="00653CAB"/>
    <w:rsid w:val="00656685"/>
    <w:rsid w:val="00661B56"/>
    <w:rsid w:val="006662AE"/>
    <w:rsid w:val="006663AA"/>
    <w:rsid w:val="00670024"/>
    <w:rsid w:val="0067462B"/>
    <w:rsid w:val="0068286B"/>
    <w:rsid w:val="00685E01"/>
    <w:rsid w:val="006868AD"/>
    <w:rsid w:val="0069020D"/>
    <w:rsid w:val="0069777D"/>
    <w:rsid w:val="006A04DC"/>
    <w:rsid w:val="006A5902"/>
    <w:rsid w:val="006A6426"/>
    <w:rsid w:val="006B1330"/>
    <w:rsid w:val="006B1622"/>
    <w:rsid w:val="006B670C"/>
    <w:rsid w:val="006C11CE"/>
    <w:rsid w:val="006C270A"/>
    <w:rsid w:val="006C2DF2"/>
    <w:rsid w:val="006C4DB6"/>
    <w:rsid w:val="006C5A38"/>
    <w:rsid w:val="006D3DD6"/>
    <w:rsid w:val="006D631C"/>
    <w:rsid w:val="006D6813"/>
    <w:rsid w:val="006E46F3"/>
    <w:rsid w:val="006E480B"/>
    <w:rsid w:val="006E663C"/>
    <w:rsid w:val="006E6A40"/>
    <w:rsid w:val="006F173F"/>
    <w:rsid w:val="006F17F5"/>
    <w:rsid w:val="006F42D5"/>
    <w:rsid w:val="00707165"/>
    <w:rsid w:val="007112BA"/>
    <w:rsid w:val="00717325"/>
    <w:rsid w:val="00724C4F"/>
    <w:rsid w:val="00725613"/>
    <w:rsid w:val="007261CB"/>
    <w:rsid w:val="0073009C"/>
    <w:rsid w:val="00742F31"/>
    <w:rsid w:val="00744A5F"/>
    <w:rsid w:val="007478BA"/>
    <w:rsid w:val="00747F92"/>
    <w:rsid w:val="007505B0"/>
    <w:rsid w:val="00751B19"/>
    <w:rsid w:val="00752B59"/>
    <w:rsid w:val="00752EA4"/>
    <w:rsid w:val="00754110"/>
    <w:rsid w:val="00754803"/>
    <w:rsid w:val="00757101"/>
    <w:rsid w:val="0075723F"/>
    <w:rsid w:val="007611D1"/>
    <w:rsid w:val="007615C3"/>
    <w:rsid w:val="00762AC8"/>
    <w:rsid w:val="00762B8C"/>
    <w:rsid w:val="00764E77"/>
    <w:rsid w:val="00770656"/>
    <w:rsid w:val="007714C7"/>
    <w:rsid w:val="0077210A"/>
    <w:rsid w:val="00773692"/>
    <w:rsid w:val="00773707"/>
    <w:rsid w:val="007769C6"/>
    <w:rsid w:val="00782B6A"/>
    <w:rsid w:val="00782ED1"/>
    <w:rsid w:val="00783F8C"/>
    <w:rsid w:val="00787A4B"/>
    <w:rsid w:val="00791F63"/>
    <w:rsid w:val="007942E7"/>
    <w:rsid w:val="00795EE6"/>
    <w:rsid w:val="00797A2D"/>
    <w:rsid w:val="007A045E"/>
    <w:rsid w:val="007A4A41"/>
    <w:rsid w:val="007A50A0"/>
    <w:rsid w:val="007A5CC1"/>
    <w:rsid w:val="007A7E5A"/>
    <w:rsid w:val="007B0E81"/>
    <w:rsid w:val="007C11DF"/>
    <w:rsid w:val="007C4AB3"/>
    <w:rsid w:val="007C7652"/>
    <w:rsid w:val="007C7CF3"/>
    <w:rsid w:val="007D121C"/>
    <w:rsid w:val="007D3C9D"/>
    <w:rsid w:val="007D3EA8"/>
    <w:rsid w:val="007D7582"/>
    <w:rsid w:val="007E4471"/>
    <w:rsid w:val="007F1984"/>
    <w:rsid w:val="007F5BD9"/>
    <w:rsid w:val="00803C87"/>
    <w:rsid w:val="00804843"/>
    <w:rsid w:val="00805ABF"/>
    <w:rsid w:val="00805F42"/>
    <w:rsid w:val="0080673A"/>
    <w:rsid w:val="00807C29"/>
    <w:rsid w:val="00810B65"/>
    <w:rsid w:val="008140AA"/>
    <w:rsid w:val="0081530C"/>
    <w:rsid w:val="00816E56"/>
    <w:rsid w:val="0081729D"/>
    <w:rsid w:val="008238F3"/>
    <w:rsid w:val="00824BB2"/>
    <w:rsid w:val="0083112D"/>
    <w:rsid w:val="008345BB"/>
    <w:rsid w:val="00834F23"/>
    <w:rsid w:val="0083739A"/>
    <w:rsid w:val="00843D1B"/>
    <w:rsid w:val="008447D8"/>
    <w:rsid w:val="00844E8A"/>
    <w:rsid w:val="008474F2"/>
    <w:rsid w:val="008505D3"/>
    <w:rsid w:val="0085087C"/>
    <w:rsid w:val="00852474"/>
    <w:rsid w:val="008610EA"/>
    <w:rsid w:val="00861F36"/>
    <w:rsid w:val="008624EE"/>
    <w:rsid w:val="008626AD"/>
    <w:rsid w:val="00864E3C"/>
    <w:rsid w:val="008703CA"/>
    <w:rsid w:val="008720EA"/>
    <w:rsid w:val="0087240D"/>
    <w:rsid w:val="0087300A"/>
    <w:rsid w:val="00873374"/>
    <w:rsid w:val="0087410E"/>
    <w:rsid w:val="008822A3"/>
    <w:rsid w:val="008827A1"/>
    <w:rsid w:val="00882887"/>
    <w:rsid w:val="00885C2C"/>
    <w:rsid w:val="0088601A"/>
    <w:rsid w:val="0088701A"/>
    <w:rsid w:val="00887757"/>
    <w:rsid w:val="00891A6E"/>
    <w:rsid w:val="00894779"/>
    <w:rsid w:val="00895CFD"/>
    <w:rsid w:val="00896109"/>
    <w:rsid w:val="008A0A30"/>
    <w:rsid w:val="008A0CB7"/>
    <w:rsid w:val="008A59D4"/>
    <w:rsid w:val="008A67C7"/>
    <w:rsid w:val="008A6D93"/>
    <w:rsid w:val="008B16FB"/>
    <w:rsid w:val="008B2AD6"/>
    <w:rsid w:val="008B3425"/>
    <w:rsid w:val="008B7331"/>
    <w:rsid w:val="008C1882"/>
    <w:rsid w:val="008C698E"/>
    <w:rsid w:val="008C7579"/>
    <w:rsid w:val="008D0D76"/>
    <w:rsid w:val="008D1263"/>
    <w:rsid w:val="008D1331"/>
    <w:rsid w:val="008E04A3"/>
    <w:rsid w:val="008E2CE1"/>
    <w:rsid w:val="008E3042"/>
    <w:rsid w:val="008E3E8C"/>
    <w:rsid w:val="008E67BC"/>
    <w:rsid w:val="008E7538"/>
    <w:rsid w:val="008E799C"/>
    <w:rsid w:val="008F161F"/>
    <w:rsid w:val="008F7B47"/>
    <w:rsid w:val="00904C69"/>
    <w:rsid w:val="0090636E"/>
    <w:rsid w:val="00907C82"/>
    <w:rsid w:val="00910F9A"/>
    <w:rsid w:val="00911CEA"/>
    <w:rsid w:val="00913AD2"/>
    <w:rsid w:val="00914C8D"/>
    <w:rsid w:val="009168B0"/>
    <w:rsid w:val="00916A5B"/>
    <w:rsid w:val="0091791A"/>
    <w:rsid w:val="00917BA8"/>
    <w:rsid w:val="00921AD8"/>
    <w:rsid w:val="00925696"/>
    <w:rsid w:val="009302E6"/>
    <w:rsid w:val="00940DEE"/>
    <w:rsid w:val="0094148F"/>
    <w:rsid w:val="00942BD2"/>
    <w:rsid w:val="0094393A"/>
    <w:rsid w:val="00944BBB"/>
    <w:rsid w:val="009450F5"/>
    <w:rsid w:val="0094656E"/>
    <w:rsid w:val="00946C2C"/>
    <w:rsid w:val="0095016C"/>
    <w:rsid w:val="00951786"/>
    <w:rsid w:val="00955E98"/>
    <w:rsid w:val="00961386"/>
    <w:rsid w:val="0096391C"/>
    <w:rsid w:val="00965C5B"/>
    <w:rsid w:val="00970F7B"/>
    <w:rsid w:val="00976222"/>
    <w:rsid w:val="009803EC"/>
    <w:rsid w:val="00980F66"/>
    <w:rsid w:val="00981022"/>
    <w:rsid w:val="00981B3C"/>
    <w:rsid w:val="00985EB8"/>
    <w:rsid w:val="00986858"/>
    <w:rsid w:val="00987DD8"/>
    <w:rsid w:val="00990129"/>
    <w:rsid w:val="0099035D"/>
    <w:rsid w:val="00990A7F"/>
    <w:rsid w:val="00992E65"/>
    <w:rsid w:val="00995D8E"/>
    <w:rsid w:val="00996206"/>
    <w:rsid w:val="009A0C43"/>
    <w:rsid w:val="009A15D6"/>
    <w:rsid w:val="009A34F5"/>
    <w:rsid w:val="009A417F"/>
    <w:rsid w:val="009A59AA"/>
    <w:rsid w:val="009A712C"/>
    <w:rsid w:val="009B0434"/>
    <w:rsid w:val="009B5340"/>
    <w:rsid w:val="009B7300"/>
    <w:rsid w:val="009C0203"/>
    <w:rsid w:val="009C0A9D"/>
    <w:rsid w:val="009C1CF7"/>
    <w:rsid w:val="009C2311"/>
    <w:rsid w:val="009C4FC1"/>
    <w:rsid w:val="009C599A"/>
    <w:rsid w:val="009C61A5"/>
    <w:rsid w:val="009D76B9"/>
    <w:rsid w:val="009D7D8A"/>
    <w:rsid w:val="009E1EE1"/>
    <w:rsid w:val="009E3B31"/>
    <w:rsid w:val="009E6041"/>
    <w:rsid w:val="009E6C01"/>
    <w:rsid w:val="009F55B2"/>
    <w:rsid w:val="009F6474"/>
    <w:rsid w:val="00A04623"/>
    <w:rsid w:val="00A0639A"/>
    <w:rsid w:val="00A108C6"/>
    <w:rsid w:val="00A152CB"/>
    <w:rsid w:val="00A2408B"/>
    <w:rsid w:val="00A30627"/>
    <w:rsid w:val="00A34CC6"/>
    <w:rsid w:val="00A34D8F"/>
    <w:rsid w:val="00A35A37"/>
    <w:rsid w:val="00A35FAB"/>
    <w:rsid w:val="00A36F2D"/>
    <w:rsid w:val="00A37412"/>
    <w:rsid w:val="00A46CAA"/>
    <w:rsid w:val="00A50DCA"/>
    <w:rsid w:val="00A53CB0"/>
    <w:rsid w:val="00A65C7C"/>
    <w:rsid w:val="00A73110"/>
    <w:rsid w:val="00A8084E"/>
    <w:rsid w:val="00A80B97"/>
    <w:rsid w:val="00A80F97"/>
    <w:rsid w:val="00A84D25"/>
    <w:rsid w:val="00A85AB6"/>
    <w:rsid w:val="00A93F19"/>
    <w:rsid w:val="00A944A9"/>
    <w:rsid w:val="00A94AE5"/>
    <w:rsid w:val="00A95E7B"/>
    <w:rsid w:val="00A96DA3"/>
    <w:rsid w:val="00AA002E"/>
    <w:rsid w:val="00AA1A6A"/>
    <w:rsid w:val="00AA26D5"/>
    <w:rsid w:val="00AA57D0"/>
    <w:rsid w:val="00AB39F9"/>
    <w:rsid w:val="00AB3B70"/>
    <w:rsid w:val="00AB4CF4"/>
    <w:rsid w:val="00AB5DC2"/>
    <w:rsid w:val="00AC013E"/>
    <w:rsid w:val="00AC5108"/>
    <w:rsid w:val="00AD519C"/>
    <w:rsid w:val="00AD545A"/>
    <w:rsid w:val="00AE087B"/>
    <w:rsid w:val="00AE2CD5"/>
    <w:rsid w:val="00AE2FE7"/>
    <w:rsid w:val="00AE718E"/>
    <w:rsid w:val="00AE78F4"/>
    <w:rsid w:val="00AF2BB4"/>
    <w:rsid w:val="00AF5D47"/>
    <w:rsid w:val="00AF6F77"/>
    <w:rsid w:val="00AF7954"/>
    <w:rsid w:val="00B00387"/>
    <w:rsid w:val="00B01234"/>
    <w:rsid w:val="00B0338E"/>
    <w:rsid w:val="00B03607"/>
    <w:rsid w:val="00B05D72"/>
    <w:rsid w:val="00B10B80"/>
    <w:rsid w:val="00B13069"/>
    <w:rsid w:val="00B138C2"/>
    <w:rsid w:val="00B21BCB"/>
    <w:rsid w:val="00B24763"/>
    <w:rsid w:val="00B27D6A"/>
    <w:rsid w:val="00B304CA"/>
    <w:rsid w:val="00B32471"/>
    <w:rsid w:val="00B34DCC"/>
    <w:rsid w:val="00B3753F"/>
    <w:rsid w:val="00B421BB"/>
    <w:rsid w:val="00B4706F"/>
    <w:rsid w:val="00B57611"/>
    <w:rsid w:val="00B605BE"/>
    <w:rsid w:val="00B61799"/>
    <w:rsid w:val="00B66E61"/>
    <w:rsid w:val="00B67632"/>
    <w:rsid w:val="00B73639"/>
    <w:rsid w:val="00B744FC"/>
    <w:rsid w:val="00B74F38"/>
    <w:rsid w:val="00B759F1"/>
    <w:rsid w:val="00B802C1"/>
    <w:rsid w:val="00B81039"/>
    <w:rsid w:val="00B8509A"/>
    <w:rsid w:val="00B93D6E"/>
    <w:rsid w:val="00B94762"/>
    <w:rsid w:val="00B94F2D"/>
    <w:rsid w:val="00B97127"/>
    <w:rsid w:val="00B97AB0"/>
    <w:rsid w:val="00BA0C85"/>
    <w:rsid w:val="00BA119F"/>
    <w:rsid w:val="00BA4CAA"/>
    <w:rsid w:val="00BA4CE6"/>
    <w:rsid w:val="00BA7240"/>
    <w:rsid w:val="00BA7B23"/>
    <w:rsid w:val="00BB07BE"/>
    <w:rsid w:val="00BB14F5"/>
    <w:rsid w:val="00BB5D94"/>
    <w:rsid w:val="00BB6C6B"/>
    <w:rsid w:val="00BC0201"/>
    <w:rsid w:val="00BC389B"/>
    <w:rsid w:val="00BC5F10"/>
    <w:rsid w:val="00BD2722"/>
    <w:rsid w:val="00BD2FF4"/>
    <w:rsid w:val="00BE066C"/>
    <w:rsid w:val="00BE333C"/>
    <w:rsid w:val="00BE33E0"/>
    <w:rsid w:val="00BE4060"/>
    <w:rsid w:val="00BF01DA"/>
    <w:rsid w:val="00BF30D4"/>
    <w:rsid w:val="00BF33D8"/>
    <w:rsid w:val="00BF7263"/>
    <w:rsid w:val="00BF7F48"/>
    <w:rsid w:val="00C00DB4"/>
    <w:rsid w:val="00C012B6"/>
    <w:rsid w:val="00C026D5"/>
    <w:rsid w:val="00C02A86"/>
    <w:rsid w:val="00C02F8B"/>
    <w:rsid w:val="00C1166D"/>
    <w:rsid w:val="00C23F1D"/>
    <w:rsid w:val="00C30B57"/>
    <w:rsid w:val="00C31ABD"/>
    <w:rsid w:val="00C32E24"/>
    <w:rsid w:val="00C33684"/>
    <w:rsid w:val="00C34CAB"/>
    <w:rsid w:val="00C41D4B"/>
    <w:rsid w:val="00C42FCF"/>
    <w:rsid w:val="00C4498C"/>
    <w:rsid w:val="00C51894"/>
    <w:rsid w:val="00C52149"/>
    <w:rsid w:val="00C521C9"/>
    <w:rsid w:val="00C53F3F"/>
    <w:rsid w:val="00C54AF2"/>
    <w:rsid w:val="00C579CB"/>
    <w:rsid w:val="00C60661"/>
    <w:rsid w:val="00C61CA9"/>
    <w:rsid w:val="00C635AC"/>
    <w:rsid w:val="00C6373A"/>
    <w:rsid w:val="00C63CAF"/>
    <w:rsid w:val="00C808B8"/>
    <w:rsid w:val="00C83564"/>
    <w:rsid w:val="00C84ABD"/>
    <w:rsid w:val="00C913F7"/>
    <w:rsid w:val="00C93491"/>
    <w:rsid w:val="00CA1ADB"/>
    <w:rsid w:val="00CA1F38"/>
    <w:rsid w:val="00CA6E63"/>
    <w:rsid w:val="00CB0663"/>
    <w:rsid w:val="00CB25CF"/>
    <w:rsid w:val="00CB3744"/>
    <w:rsid w:val="00CB5F43"/>
    <w:rsid w:val="00CC0AA5"/>
    <w:rsid w:val="00CD787A"/>
    <w:rsid w:val="00CE09FD"/>
    <w:rsid w:val="00CE699A"/>
    <w:rsid w:val="00CE74EC"/>
    <w:rsid w:val="00CE7E2B"/>
    <w:rsid w:val="00CF1379"/>
    <w:rsid w:val="00CF5B70"/>
    <w:rsid w:val="00CF5EF1"/>
    <w:rsid w:val="00CF7D1A"/>
    <w:rsid w:val="00D01FEA"/>
    <w:rsid w:val="00D0370A"/>
    <w:rsid w:val="00D047A4"/>
    <w:rsid w:val="00D057C0"/>
    <w:rsid w:val="00D13AA9"/>
    <w:rsid w:val="00D17736"/>
    <w:rsid w:val="00D23EC4"/>
    <w:rsid w:val="00D23F69"/>
    <w:rsid w:val="00D2568C"/>
    <w:rsid w:val="00D265C3"/>
    <w:rsid w:val="00D33B35"/>
    <w:rsid w:val="00D33BF4"/>
    <w:rsid w:val="00D33EE2"/>
    <w:rsid w:val="00D4331C"/>
    <w:rsid w:val="00D438DA"/>
    <w:rsid w:val="00D4429E"/>
    <w:rsid w:val="00D4588A"/>
    <w:rsid w:val="00D47CDC"/>
    <w:rsid w:val="00D50485"/>
    <w:rsid w:val="00D50674"/>
    <w:rsid w:val="00D530F8"/>
    <w:rsid w:val="00D5335E"/>
    <w:rsid w:val="00D54B71"/>
    <w:rsid w:val="00D56BE6"/>
    <w:rsid w:val="00D57192"/>
    <w:rsid w:val="00D601AF"/>
    <w:rsid w:val="00D60E7C"/>
    <w:rsid w:val="00D622B3"/>
    <w:rsid w:val="00D62D62"/>
    <w:rsid w:val="00D634AA"/>
    <w:rsid w:val="00D63C6D"/>
    <w:rsid w:val="00D63F94"/>
    <w:rsid w:val="00D71EF4"/>
    <w:rsid w:val="00D726B2"/>
    <w:rsid w:val="00D746DE"/>
    <w:rsid w:val="00D76154"/>
    <w:rsid w:val="00D76F0E"/>
    <w:rsid w:val="00D807E3"/>
    <w:rsid w:val="00D808F8"/>
    <w:rsid w:val="00D816B5"/>
    <w:rsid w:val="00D901E4"/>
    <w:rsid w:val="00D90ACD"/>
    <w:rsid w:val="00D91CE6"/>
    <w:rsid w:val="00D92896"/>
    <w:rsid w:val="00DA1483"/>
    <w:rsid w:val="00DA5999"/>
    <w:rsid w:val="00DA59B6"/>
    <w:rsid w:val="00DA62BE"/>
    <w:rsid w:val="00DB03FB"/>
    <w:rsid w:val="00DB453A"/>
    <w:rsid w:val="00DB4E24"/>
    <w:rsid w:val="00DB5AA9"/>
    <w:rsid w:val="00DB6A80"/>
    <w:rsid w:val="00DB73E1"/>
    <w:rsid w:val="00DC33BF"/>
    <w:rsid w:val="00DC6FD9"/>
    <w:rsid w:val="00DC71EA"/>
    <w:rsid w:val="00DD2A03"/>
    <w:rsid w:val="00DD31AB"/>
    <w:rsid w:val="00DD4C1F"/>
    <w:rsid w:val="00DD59BB"/>
    <w:rsid w:val="00DD5ECD"/>
    <w:rsid w:val="00DD6ED4"/>
    <w:rsid w:val="00DD7CD5"/>
    <w:rsid w:val="00DE16B2"/>
    <w:rsid w:val="00DE6842"/>
    <w:rsid w:val="00DE774F"/>
    <w:rsid w:val="00DF410B"/>
    <w:rsid w:val="00DF575E"/>
    <w:rsid w:val="00DF5FAC"/>
    <w:rsid w:val="00E008E3"/>
    <w:rsid w:val="00E022DE"/>
    <w:rsid w:val="00E02C7A"/>
    <w:rsid w:val="00E043BA"/>
    <w:rsid w:val="00E0499C"/>
    <w:rsid w:val="00E10602"/>
    <w:rsid w:val="00E207D3"/>
    <w:rsid w:val="00E23882"/>
    <w:rsid w:val="00E24C3F"/>
    <w:rsid w:val="00E24E3B"/>
    <w:rsid w:val="00E265C4"/>
    <w:rsid w:val="00E355B3"/>
    <w:rsid w:val="00E40CE8"/>
    <w:rsid w:val="00E421DA"/>
    <w:rsid w:val="00E43451"/>
    <w:rsid w:val="00E44E3C"/>
    <w:rsid w:val="00E4589A"/>
    <w:rsid w:val="00E46FA7"/>
    <w:rsid w:val="00E53E43"/>
    <w:rsid w:val="00E603BC"/>
    <w:rsid w:val="00E614F4"/>
    <w:rsid w:val="00E6530E"/>
    <w:rsid w:val="00E657BF"/>
    <w:rsid w:val="00E67EE3"/>
    <w:rsid w:val="00E716F6"/>
    <w:rsid w:val="00E73065"/>
    <w:rsid w:val="00E735AC"/>
    <w:rsid w:val="00E75537"/>
    <w:rsid w:val="00E75A95"/>
    <w:rsid w:val="00E7770D"/>
    <w:rsid w:val="00E779CE"/>
    <w:rsid w:val="00E824FB"/>
    <w:rsid w:val="00E8393D"/>
    <w:rsid w:val="00E863FE"/>
    <w:rsid w:val="00E91D95"/>
    <w:rsid w:val="00E95B2F"/>
    <w:rsid w:val="00E968EC"/>
    <w:rsid w:val="00EA083B"/>
    <w:rsid w:val="00EA1FFB"/>
    <w:rsid w:val="00EA4214"/>
    <w:rsid w:val="00EA480E"/>
    <w:rsid w:val="00EA58D3"/>
    <w:rsid w:val="00EA669E"/>
    <w:rsid w:val="00EA6C63"/>
    <w:rsid w:val="00EB0FCD"/>
    <w:rsid w:val="00EB170D"/>
    <w:rsid w:val="00EB19A8"/>
    <w:rsid w:val="00EB3F11"/>
    <w:rsid w:val="00EB4CED"/>
    <w:rsid w:val="00EC1B18"/>
    <w:rsid w:val="00EC4F4A"/>
    <w:rsid w:val="00EC64D0"/>
    <w:rsid w:val="00EC74C6"/>
    <w:rsid w:val="00ED18AB"/>
    <w:rsid w:val="00EE3AA3"/>
    <w:rsid w:val="00EE45FF"/>
    <w:rsid w:val="00EE4CBA"/>
    <w:rsid w:val="00EE4D36"/>
    <w:rsid w:val="00EF1672"/>
    <w:rsid w:val="00EF27F9"/>
    <w:rsid w:val="00EF2A29"/>
    <w:rsid w:val="00EF54E5"/>
    <w:rsid w:val="00EF5AED"/>
    <w:rsid w:val="00F02271"/>
    <w:rsid w:val="00F02BF7"/>
    <w:rsid w:val="00F0316C"/>
    <w:rsid w:val="00F05272"/>
    <w:rsid w:val="00F05FA3"/>
    <w:rsid w:val="00F06BD9"/>
    <w:rsid w:val="00F07E6C"/>
    <w:rsid w:val="00F11554"/>
    <w:rsid w:val="00F12389"/>
    <w:rsid w:val="00F1398A"/>
    <w:rsid w:val="00F142AC"/>
    <w:rsid w:val="00F14549"/>
    <w:rsid w:val="00F21250"/>
    <w:rsid w:val="00F22181"/>
    <w:rsid w:val="00F27CFD"/>
    <w:rsid w:val="00F31729"/>
    <w:rsid w:val="00F32A23"/>
    <w:rsid w:val="00F4004C"/>
    <w:rsid w:val="00F4429D"/>
    <w:rsid w:val="00F45BEB"/>
    <w:rsid w:val="00F470F4"/>
    <w:rsid w:val="00F471C5"/>
    <w:rsid w:val="00F51200"/>
    <w:rsid w:val="00F5191A"/>
    <w:rsid w:val="00F51BB8"/>
    <w:rsid w:val="00F56AF6"/>
    <w:rsid w:val="00F6466C"/>
    <w:rsid w:val="00F650C2"/>
    <w:rsid w:val="00F661E0"/>
    <w:rsid w:val="00F6794F"/>
    <w:rsid w:val="00F7014E"/>
    <w:rsid w:val="00F70D6B"/>
    <w:rsid w:val="00F7308A"/>
    <w:rsid w:val="00F73191"/>
    <w:rsid w:val="00F73E95"/>
    <w:rsid w:val="00F75C34"/>
    <w:rsid w:val="00F807CE"/>
    <w:rsid w:val="00F81833"/>
    <w:rsid w:val="00F82171"/>
    <w:rsid w:val="00F827CD"/>
    <w:rsid w:val="00F86282"/>
    <w:rsid w:val="00F876A0"/>
    <w:rsid w:val="00F90EAA"/>
    <w:rsid w:val="00F912C6"/>
    <w:rsid w:val="00F9660A"/>
    <w:rsid w:val="00F971FF"/>
    <w:rsid w:val="00FA296D"/>
    <w:rsid w:val="00FA35F8"/>
    <w:rsid w:val="00FA7FF7"/>
    <w:rsid w:val="00FB05CB"/>
    <w:rsid w:val="00FB2581"/>
    <w:rsid w:val="00FB327C"/>
    <w:rsid w:val="00FB37F8"/>
    <w:rsid w:val="00FB3E42"/>
    <w:rsid w:val="00FC1241"/>
    <w:rsid w:val="00FC1464"/>
    <w:rsid w:val="00FC169F"/>
    <w:rsid w:val="00FD62AD"/>
    <w:rsid w:val="00FD67EE"/>
    <w:rsid w:val="00FD7A4C"/>
    <w:rsid w:val="00FE0AA3"/>
    <w:rsid w:val="00FE3DBC"/>
    <w:rsid w:val="00FE79A3"/>
    <w:rsid w:val="00FF2F6C"/>
    <w:rsid w:val="00FF52C8"/>
    <w:rsid w:val="00FF5923"/>
    <w:rsid w:val="00FF5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3B4996"/>
  <w15:docId w15:val="{A09AC92F-A88E-4188-8E06-85519056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8C"/>
    <w:pPr>
      <w:spacing w:after="120" w:line="360" w:lineRule="auto"/>
      <w:jc w:val="both"/>
    </w:pPr>
    <w:rPr>
      <w:rFonts w:ascii="Arial" w:hAnsi="Arial"/>
      <w:sz w:val="22"/>
    </w:rPr>
  </w:style>
  <w:style w:type="paragraph" w:styleId="Heading1">
    <w:name w:val="heading 1"/>
    <w:basedOn w:val="Normal"/>
    <w:next w:val="Normal"/>
    <w:link w:val="Heading1Char"/>
    <w:uiPriority w:val="9"/>
    <w:qFormat/>
    <w:rsid w:val="00F650C2"/>
    <w:pPr>
      <w:keepNext/>
      <w:keepLines/>
      <w:numPr>
        <w:numId w:val="1"/>
      </w:numPr>
      <w:shd w:val="clear" w:color="auto" w:fill="126023"/>
      <w:tabs>
        <w:tab w:val="clear" w:pos="3006"/>
        <w:tab w:val="num" w:pos="576"/>
      </w:tabs>
      <w:spacing w:before="240" w:after="360" w:line="240" w:lineRule="auto"/>
      <w:ind w:left="576"/>
      <w:jc w:val="left"/>
      <w:outlineLvl w:val="0"/>
    </w:pPr>
    <w:rPr>
      <w:rFonts w:eastAsiaTheme="majorEastAsia" w:cstheme="majorBidi"/>
      <w:b/>
      <w:caps/>
      <w:color w:val="FFFFFF" w:themeColor="background1"/>
      <w:sz w:val="28"/>
      <w:szCs w:val="28"/>
    </w:rPr>
  </w:style>
  <w:style w:type="paragraph" w:styleId="Heading2">
    <w:name w:val="heading 2"/>
    <w:basedOn w:val="Normal"/>
    <w:next w:val="Normal"/>
    <w:link w:val="Heading2Char"/>
    <w:uiPriority w:val="9"/>
    <w:unhideWhenUsed/>
    <w:qFormat/>
    <w:rsid w:val="003550E6"/>
    <w:pPr>
      <w:keepNext/>
      <w:keepLines/>
      <w:numPr>
        <w:ilvl w:val="1"/>
        <w:numId w:val="1"/>
      </w:numPr>
      <w:spacing w:before="240"/>
      <w:ind w:left="0"/>
      <w:jc w:val="left"/>
      <w:outlineLvl w:val="1"/>
    </w:pPr>
    <w:rPr>
      <w:rFonts w:eastAsiaTheme="majorEastAsia" w:cs="Times New Roman"/>
      <w:b/>
      <w:sz w:val="24"/>
    </w:rPr>
  </w:style>
  <w:style w:type="paragraph" w:styleId="Heading3">
    <w:name w:val="heading 3"/>
    <w:basedOn w:val="Normal"/>
    <w:next w:val="Normal"/>
    <w:link w:val="Heading3Char"/>
    <w:uiPriority w:val="9"/>
    <w:unhideWhenUsed/>
    <w:qFormat/>
    <w:rsid w:val="003550E6"/>
    <w:pPr>
      <w:keepNext/>
      <w:keepLines/>
      <w:numPr>
        <w:ilvl w:val="2"/>
        <w:numId w:val="1"/>
      </w:numPr>
      <w:spacing w:before="40"/>
      <w:ind w:left="720"/>
      <w:jc w:val="left"/>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C012B6"/>
    <w:pPr>
      <w:keepNext/>
      <w:keepLines/>
      <w:spacing w:before="6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3550E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50E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550E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550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50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55B3"/>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E35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5B3"/>
    <w:rPr>
      <w:rFonts w:ascii="Lucida Grande" w:hAnsi="Lucida Grande" w:cs="Lucida Grande"/>
      <w:sz w:val="18"/>
      <w:szCs w:val="18"/>
    </w:rPr>
  </w:style>
  <w:style w:type="table" w:styleId="TableGrid">
    <w:name w:val="Table Grid"/>
    <w:basedOn w:val="TableNormal"/>
    <w:uiPriority w:val="59"/>
    <w:rsid w:val="006E4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CAB"/>
    <w:rPr>
      <w:sz w:val="18"/>
      <w:szCs w:val="18"/>
    </w:rPr>
  </w:style>
  <w:style w:type="paragraph" w:styleId="CommentText">
    <w:name w:val="annotation text"/>
    <w:basedOn w:val="Normal"/>
    <w:link w:val="CommentTextChar"/>
    <w:uiPriority w:val="99"/>
    <w:semiHidden/>
    <w:unhideWhenUsed/>
    <w:rsid w:val="00653CAB"/>
  </w:style>
  <w:style w:type="character" w:customStyle="1" w:styleId="CommentTextChar">
    <w:name w:val="Comment Text Char"/>
    <w:basedOn w:val="DefaultParagraphFont"/>
    <w:link w:val="CommentText"/>
    <w:uiPriority w:val="99"/>
    <w:semiHidden/>
    <w:rsid w:val="00653CAB"/>
  </w:style>
  <w:style w:type="paragraph" w:styleId="CommentSubject">
    <w:name w:val="annotation subject"/>
    <w:basedOn w:val="CommentText"/>
    <w:next w:val="CommentText"/>
    <w:link w:val="CommentSubjectChar"/>
    <w:uiPriority w:val="99"/>
    <w:semiHidden/>
    <w:unhideWhenUsed/>
    <w:rsid w:val="00653CAB"/>
    <w:rPr>
      <w:b/>
      <w:bCs/>
      <w:sz w:val="20"/>
      <w:szCs w:val="20"/>
    </w:rPr>
  </w:style>
  <w:style w:type="character" w:customStyle="1" w:styleId="CommentSubjectChar">
    <w:name w:val="Comment Subject Char"/>
    <w:basedOn w:val="CommentTextChar"/>
    <w:link w:val="CommentSubject"/>
    <w:uiPriority w:val="99"/>
    <w:semiHidden/>
    <w:rsid w:val="00653CAB"/>
    <w:rPr>
      <w:b/>
      <w:bCs/>
      <w:sz w:val="20"/>
      <w:szCs w:val="20"/>
    </w:rPr>
  </w:style>
  <w:style w:type="paragraph" w:styleId="ListParagraph">
    <w:name w:val="List Paragraph"/>
    <w:basedOn w:val="Normal"/>
    <w:uiPriority w:val="34"/>
    <w:qFormat/>
    <w:rsid w:val="00744A5F"/>
    <w:pPr>
      <w:ind w:left="720"/>
      <w:contextualSpacing/>
    </w:pPr>
  </w:style>
  <w:style w:type="paragraph" w:styleId="Revision">
    <w:name w:val="Revision"/>
    <w:hidden/>
    <w:uiPriority w:val="99"/>
    <w:semiHidden/>
    <w:rsid w:val="005B5CC0"/>
  </w:style>
  <w:style w:type="character" w:customStyle="1" w:styleId="Heading1Char">
    <w:name w:val="Heading 1 Char"/>
    <w:basedOn w:val="DefaultParagraphFont"/>
    <w:link w:val="Heading1"/>
    <w:uiPriority w:val="9"/>
    <w:rsid w:val="00F650C2"/>
    <w:rPr>
      <w:rFonts w:ascii="Arial" w:eastAsiaTheme="majorEastAsia" w:hAnsi="Arial" w:cstheme="majorBidi"/>
      <w:b/>
      <w:caps/>
      <w:color w:val="FFFFFF" w:themeColor="background1"/>
      <w:sz w:val="28"/>
      <w:szCs w:val="28"/>
      <w:shd w:val="clear" w:color="auto" w:fill="126023"/>
    </w:rPr>
  </w:style>
  <w:style w:type="character" w:customStyle="1" w:styleId="Heading2Char">
    <w:name w:val="Heading 2 Char"/>
    <w:basedOn w:val="DefaultParagraphFont"/>
    <w:link w:val="Heading2"/>
    <w:uiPriority w:val="9"/>
    <w:rsid w:val="00500BFB"/>
    <w:rPr>
      <w:rFonts w:ascii="Arial" w:eastAsiaTheme="majorEastAsia" w:hAnsi="Arial" w:cs="Times New Roman"/>
      <w:b/>
    </w:rPr>
  </w:style>
  <w:style w:type="character" w:customStyle="1" w:styleId="Heading3Char">
    <w:name w:val="Heading 3 Char"/>
    <w:basedOn w:val="DefaultParagraphFont"/>
    <w:link w:val="Heading3"/>
    <w:uiPriority w:val="9"/>
    <w:rsid w:val="0077210A"/>
    <w:rPr>
      <w:rFonts w:ascii="Arial" w:eastAsiaTheme="majorEastAsia" w:hAnsi="Arial" w:cstheme="majorBidi"/>
      <w:sz w:val="22"/>
      <w:u w:val="single"/>
    </w:rPr>
  </w:style>
  <w:style w:type="character" w:customStyle="1" w:styleId="Heading4Char">
    <w:name w:val="Heading 4 Char"/>
    <w:basedOn w:val="DefaultParagraphFont"/>
    <w:link w:val="Heading4"/>
    <w:uiPriority w:val="9"/>
    <w:rsid w:val="00C012B6"/>
    <w:rPr>
      <w:rFonts w:ascii="Arial" w:eastAsiaTheme="majorEastAsia" w:hAnsi="Arial" w:cstheme="majorBidi"/>
      <w:i/>
      <w:iCs/>
      <w:sz w:val="22"/>
    </w:rPr>
  </w:style>
  <w:style w:type="character" w:customStyle="1" w:styleId="Heading5Char">
    <w:name w:val="Heading 5 Char"/>
    <w:basedOn w:val="DefaultParagraphFont"/>
    <w:link w:val="Heading5"/>
    <w:uiPriority w:val="9"/>
    <w:semiHidden/>
    <w:rsid w:val="00D60E7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60E7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60E7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60E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0E7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72BD5"/>
    <w:pPr>
      <w:tabs>
        <w:tab w:val="center" w:pos="4680"/>
        <w:tab w:val="right" w:pos="9360"/>
      </w:tabs>
      <w:spacing w:after="0"/>
    </w:pPr>
  </w:style>
  <w:style w:type="character" w:customStyle="1" w:styleId="HeaderChar">
    <w:name w:val="Header Char"/>
    <w:basedOn w:val="DefaultParagraphFont"/>
    <w:link w:val="Header"/>
    <w:uiPriority w:val="99"/>
    <w:rsid w:val="00572BD5"/>
    <w:rPr>
      <w:rFonts w:ascii="Arial" w:hAnsi="Arial"/>
      <w:sz w:val="22"/>
    </w:rPr>
  </w:style>
  <w:style w:type="paragraph" w:styleId="Footer">
    <w:name w:val="footer"/>
    <w:basedOn w:val="Normal"/>
    <w:link w:val="FooterChar"/>
    <w:uiPriority w:val="99"/>
    <w:unhideWhenUsed/>
    <w:rsid w:val="00572BD5"/>
    <w:pPr>
      <w:tabs>
        <w:tab w:val="center" w:pos="4680"/>
        <w:tab w:val="right" w:pos="9360"/>
      </w:tabs>
      <w:spacing w:after="0"/>
    </w:pPr>
  </w:style>
  <w:style w:type="character" w:customStyle="1" w:styleId="FooterChar">
    <w:name w:val="Footer Char"/>
    <w:basedOn w:val="DefaultParagraphFont"/>
    <w:link w:val="Footer"/>
    <w:uiPriority w:val="99"/>
    <w:rsid w:val="00572BD5"/>
    <w:rPr>
      <w:rFonts w:ascii="Arial" w:hAnsi="Arial"/>
      <w:sz w:val="22"/>
    </w:rPr>
  </w:style>
  <w:style w:type="character" w:styleId="PageNumber">
    <w:name w:val="page number"/>
    <w:basedOn w:val="DefaultParagraphFont"/>
    <w:uiPriority w:val="99"/>
    <w:semiHidden/>
    <w:unhideWhenUsed/>
    <w:rsid w:val="00572BD5"/>
  </w:style>
  <w:style w:type="character" w:customStyle="1" w:styleId="apple-converted-space">
    <w:name w:val="apple-converted-space"/>
    <w:basedOn w:val="DefaultParagraphFont"/>
    <w:rsid w:val="00BC0201"/>
  </w:style>
  <w:style w:type="character" w:styleId="Hyperlink">
    <w:name w:val="Hyperlink"/>
    <w:basedOn w:val="DefaultParagraphFont"/>
    <w:uiPriority w:val="99"/>
    <w:unhideWhenUsed/>
    <w:rsid w:val="00530D8D"/>
    <w:rPr>
      <w:color w:val="0000FF"/>
      <w:u w:val="single"/>
    </w:rPr>
  </w:style>
  <w:style w:type="paragraph" w:customStyle="1" w:styleId="EndNoteBibliographyTitle">
    <w:name w:val="EndNote Bibliography Title"/>
    <w:basedOn w:val="Normal"/>
    <w:rsid w:val="0014731F"/>
    <w:pPr>
      <w:spacing w:after="0"/>
      <w:jc w:val="center"/>
    </w:pPr>
    <w:rPr>
      <w:rFonts w:cs="Arial"/>
    </w:rPr>
  </w:style>
  <w:style w:type="paragraph" w:customStyle="1" w:styleId="EndNoteBibliography">
    <w:name w:val="EndNote Bibliography"/>
    <w:basedOn w:val="Normal"/>
    <w:rsid w:val="0014731F"/>
    <w:pPr>
      <w:spacing w:line="240" w:lineRule="auto"/>
    </w:pPr>
    <w:rPr>
      <w:rFonts w:cs="Arial"/>
    </w:rPr>
  </w:style>
  <w:style w:type="paragraph" w:styleId="TOC1">
    <w:name w:val="toc 1"/>
    <w:basedOn w:val="Normal"/>
    <w:next w:val="Normal"/>
    <w:autoRedefine/>
    <w:uiPriority w:val="39"/>
    <w:unhideWhenUsed/>
    <w:rsid w:val="00EB170D"/>
    <w:pPr>
      <w:tabs>
        <w:tab w:val="left" w:pos="516"/>
        <w:tab w:val="right" w:leader="dot" w:pos="8630"/>
      </w:tabs>
      <w:jc w:val="left"/>
    </w:pPr>
    <w:rPr>
      <w:b/>
      <w:caps/>
    </w:rPr>
  </w:style>
  <w:style w:type="paragraph" w:styleId="TOC2">
    <w:name w:val="toc 2"/>
    <w:basedOn w:val="Normal"/>
    <w:next w:val="Normal"/>
    <w:autoRedefine/>
    <w:uiPriority w:val="39"/>
    <w:unhideWhenUsed/>
    <w:rsid w:val="005B200D"/>
    <w:pPr>
      <w:ind w:left="576"/>
      <w:jc w:val="left"/>
    </w:pPr>
    <w:rPr>
      <w:b/>
    </w:rPr>
  </w:style>
  <w:style w:type="paragraph" w:styleId="TOC3">
    <w:name w:val="toc 3"/>
    <w:basedOn w:val="Normal"/>
    <w:next w:val="Normal"/>
    <w:autoRedefine/>
    <w:uiPriority w:val="39"/>
    <w:unhideWhenUsed/>
    <w:rsid w:val="00D50485"/>
    <w:pPr>
      <w:ind w:left="576"/>
    </w:pPr>
  </w:style>
  <w:style w:type="paragraph" w:styleId="TOC4">
    <w:name w:val="toc 4"/>
    <w:basedOn w:val="Normal"/>
    <w:next w:val="Normal"/>
    <w:autoRedefine/>
    <w:uiPriority w:val="39"/>
    <w:unhideWhenUsed/>
    <w:rsid w:val="00D50485"/>
    <w:pPr>
      <w:ind w:left="660"/>
    </w:pPr>
  </w:style>
  <w:style w:type="paragraph" w:styleId="TOC5">
    <w:name w:val="toc 5"/>
    <w:basedOn w:val="Normal"/>
    <w:next w:val="Normal"/>
    <w:autoRedefine/>
    <w:uiPriority w:val="39"/>
    <w:unhideWhenUsed/>
    <w:rsid w:val="00D50485"/>
    <w:pPr>
      <w:ind w:left="880"/>
    </w:pPr>
  </w:style>
  <w:style w:type="paragraph" w:styleId="TOC6">
    <w:name w:val="toc 6"/>
    <w:basedOn w:val="Normal"/>
    <w:next w:val="Normal"/>
    <w:autoRedefine/>
    <w:uiPriority w:val="39"/>
    <w:unhideWhenUsed/>
    <w:rsid w:val="00D50485"/>
    <w:pPr>
      <w:ind w:left="1100"/>
    </w:pPr>
  </w:style>
  <w:style w:type="paragraph" w:styleId="TOC7">
    <w:name w:val="toc 7"/>
    <w:basedOn w:val="Normal"/>
    <w:next w:val="Normal"/>
    <w:autoRedefine/>
    <w:uiPriority w:val="39"/>
    <w:unhideWhenUsed/>
    <w:rsid w:val="00D50485"/>
    <w:pPr>
      <w:ind w:left="1320"/>
    </w:pPr>
  </w:style>
  <w:style w:type="paragraph" w:styleId="TOC8">
    <w:name w:val="toc 8"/>
    <w:basedOn w:val="Normal"/>
    <w:next w:val="Normal"/>
    <w:autoRedefine/>
    <w:uiPriority w:val="39"/>
    <w:unhideWhenUsed/>
    <w:rsid w:val="00D50485"/>
    <w:pPr>
      <w:ind w:left="1540"/>
    </w:pPr>
  </w:style>
  <w:style w:type="paragraph" w:styleId="TOC9">
    <w:name w:val="toc 9"/>
    <w:basedOn w:val="Normal"/>
    <w:next w:val="Normal"/>
    <w:autoRedefine/>
    <w:uiPriority w:val="39"/>
    <w:unhideWhenUsed/>
    <w:rsid w:val="00D50485"/>
    <w:pPr>
      <w:ind w:left="1760"/>
    </w:pPr>
  </w:style>
  <w:style w:type="character" w:styleId="Strong">
    <w:name w:val="Strong"/>
    <w:basedOn w:val="DefaultParagraphFont"/>
    <w:uiPriority w:val="22"/>
    <w:qFormat/>
    <w:rsid w:val="00E0499C"/>
    <w:rPr>
      <w:b/>
      <w:bCs/>
    </w:rPr>
  </w:style>
  <w:style w:type="paragraph" w:styleId="NormalWeb">
    <w:name w:val="Normal (Web)"/>
    <w:basedOn w:val="Normal"/>
    <w:uiPriority w:val="99"/>
    <w:semiHidden/>
    <w:unhideWhenUsed/>
    <w:rsid w:val="00492D3E"/>
    <w:pPr>
      <w:spacing w:before="100" w:beforeAutospacing="1" w:after="100" w:afterAutospacing="1" w:line="240" w:lineRule="auto"/>
      <w:jc w:val="left"/>
    </w:pPr>
    <w:rPr>
      <w:rFonts w:ascii="Times New Roman" w:eastAsia="Times New Roman" w:hAnsi="Times New Roman" w:cs="Times New Roman"/>
      <w:sz w:val="24"/>
    </w:rPr>
  </w:style>
  <w:style w:type="paragraph" w:customStyle="1" w:styleId="DataField10pt14ptspacing">
    <w:name w:val="DataField10pt/14pt spacing"/>
    <w:basedOn w:val="Normal"/>
    <w:rsid w:val="00896109"/>
    <w:pPr>
      <w:autoSpaceDE w:val="0"/>
      <w:autoSpaceDN w:val="0"/>
      <w:spacing w:after="0" w:line="280" w:lineRule="exact"/>
      <w:jc w:val="left"/>
    </w:pPr>
    <w:rPr>
      <w:rFonts w:eastAsia="Times New Roman" w:cs="Arial"/>
      <w:noProof/>
      <w:sz w:val="20"/>
      <w:szCs w:val="20"/>
    </w:rPr>
  </w:style>
  <w:style w:type="paragraph" w:customStyle="1" w:styleId="DataField11pt">
    <w:name w:val="Data Field 11pt"/>
    <w:basedOn w:val="Normal"/>
    <w:rsid w:val="008B3425"/>
    <w:pPr>
      <w:autoSpaceDE w:val="0"/>
      <w:autoSpaceDN w:val="0"/>
      <w:spacing w:after="0" w:line="300" w:lineRule="exact"/>
      <w:jc w:val="left"/>
    </w:pPr>
    <w:rPr>
      <w:rFonts w:eastAsia="Times New Roman" w:cs="Arial"/>
    </w:rPr>
  </w:style>
  <w:style w:type="paragraph" w:customStyle="1" w:styleId="MainText">
    <w:name w:val="Main Text"/>
    <w:basedOn w:val="Normal"/>
    <w:link w:val="MainTextChar"/>
    <w:qFormat/>
    <w:rsid w:val="008B3425"/>
    <w:pPr>
      <w:spacing w:line="240" w:lineRule="auto"/>
    </w:pPr>
    <w:rPr>
      <w:rFonts w:eastAsia="Times New Roman" w:cs="Arial"/>
      <w:sz w:val="20"/>
      <w:szCs w:val="20"/>
    </w:rPr>
  </w:style>
  <w:style w:type="character" w:customStyle="1" w:styleId="MainTextChar">
    <w:name w:val="Main Text Char"/>
    <w:basedOn w:val="DefaultParagraphFont"/>
    <w:link w:val="MainText"/>
    <w:rsid w:val="008B3425"/>
    <w:rPr>
      <w:rFonts w:ascii="Arial" w:eastAsia="Times New Roman" w:hAnsi="Arial" w:cs="Arial"/>
      <w:sz w:val="20"/>
      <w:szCs w:val="20"/>
    </w:rPr>
  </w:style>
  <w:style w:type="paragraph" w:customStyle="1" w:styleId="Heading5-TOC">
    <w:name w:val="Heading 5 - TOC"/>
    <w:basedOn w:val="Heading5"/>
    <w:rsid w:val="00810B65"/>
    <w:pPr>
      <w:keepLines w:val="0"/>
      <w:numPr>
        <w:ilvl w:val="0"/>
        <w:numId w:val="0"/>
      </w:numPr>
      <w:spacing w:before="120" w:after="120" w:line="240" w:lineRule="auto"/>
      <w:jc w:val="left"/>
    </w:pPr>
    <w:rPr>
      <w:rFonts w:ascii="Arial" w:eastAsia="Times New Roman" w:hAnsi="Arial" w:cs="Times New Roman"/>
      <w:b/>
      <w:i/>
      <w:snapToGrid w:val="0"/>
      <w:color w:val="auto"/>
      <w:sz w:val="20"/>
      <w:szCs w:val="20"/>
      <w:u w:val="single"/>
    </w:rPr>
  </w:style>
  <w:style w:type="paragraph" w:styleId="BodyText">
    <w:name w:val="Body Text"/>
    <w:basedOn w:val="Normal"/>
    <w:link w:val="BodyTextChar"/>
    <w:uiPriority w:val="1"/>
    <w:qFormat/>
    <w:rsid w:val="00086933"/>
    <w:pPr>
      <w:widowControl w:val="0"/>
      <w:spacing w:after="0" w:line="240" w:lineRule="auto"/>
      <w:ind w:left="580" w:hanging="360"/>
      <w:jc w:val="left"/>
    </w:pPr>
    <w:rPr>
      <w:rFonts w:eastAsia="Arial"/>
      <w:sz w:val="24"/>
    </w:rPr>
  </w:style>
  <w:style w:type="character" w:customStyle="1" w:styleId="BodyTextChar">
    <w:name w:val="Body Text Char"/>
    <w:basedOn w:val="DefaultParagraphFont"/>
    <w:link w:val="BodyText"/>
    <w:uiPriority w:val="1"/>
    <w:rsid w:val="000869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2834">
      <w:bodyDiv w:val="1"/>
      <w:marLeft w:val="0"/>
      <w:marRight w:val="0"/>
      <w:marTop w:val="0"/>
      <w:marBottom w:val="0"/>
      <w:divBdr>
        <w:top w:val="none" w:sz="0" w:space="0" w:color="auto"/>
        <w:left w:val="none" w:sz="0" w:space="0" w:color="auto"/>
        <w:bottom w:val="none" w:sz="0" w:space="0" w:color="auto"/>
        <w:right w:val="none" w:sz="0" w:space="0" w:color="auto"/>
      </w:divBdr>
      <w:divsChild>
        <w:div w:id="1691759640">
          <w:marLeft w:val="0"/>
          <w:marRight w:val="0"/>
          <w:marTop w:val="0"/>
          <w:marBottom w:val="0"/>
          <w:divBdr>
            <w:top w:val="none" w:sz="0" w:space="0" w:color="auto"/>
            <w:left w:val="none" w:sz="0" w:space="0" w:color="auto"/>
            <w:bottom w:val="none" w:sz="0" w:space="0" w:color="auto"/>
            <w:right w:val="none" w:sz="0" w:space="0" w:color="auto"/>
          </w:divBdr>
          <w:divsChild>
            <w:div w:id="2014912517">
              <w:marLeft w:val="0"/>
              <w:marRight w:val="0"/>
              <w:marTop w:val="0"/>
              <w:marBottom w:val="0"/>
              <w:divBdr>
                <w:top w:val="none" w:sz="0" w:space="0" w:color="auto"/>
                <w:left w:val="none" w:sz="0" w:space="0" w:color="auto"/>
                <w:bottom w:val="none" w:sz="0" w:space="0" w:color="auto"/>
                <w:right w:val="none" w:sz="0" w:space="0" w:color="auto"/>
              </w:divBdr>
              <w:divsChild>
                <w:div w:id="1181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0357">
      <w:bodyDiv w:val="1"/>
      <w:marLeft w:val="0"/>
      <w:marRight w:val="0"/>
      <w:marTop w:val="0"/>
      <w:marBottom w:val="0"/>
      <w:divBdr>
        <w:top w:val="none" w:sz="0" w:space="0" w:color="auto"/>
        <w:left w:val="none" w:sz="0" w:space="0" w:color="auto"/>
        <w:bottom w:val="none" w:sz="0" w:space="0" w:color="auto"/>
        <w:right w:val="none" w:sz="0" w:space="0" w:color="auto"/>
      </w:divBdr>
    </w:div>
    <w:div w:id="77794298">
      <w:bodyDiv w:val="1"/>
      <w:marLeft w:val="0"/>
      <w:marRight w:val="0"/>
      <w:marTop w:val="0"/>
      <w:marBottom w:val="0"/>
      <w:divBdr>
        <w:top w:val="none" w:sz="0" w:space="0" w:color="auto"/>
        <w:left w:val="none" w:sz="0" w:space="0" w:color="auto"/>
        <w:bottom w:val="none" w:sz="0" w:space="0" w:color="auto"/>
        <w:right w:val="none" w:sz="0" w:space="0" w:color="auto"/>
      </w:divBdr>
    </w:div>
    <w:div w:id="97481685">
      <w:bodyDiv w:val="1"/>
      <w:marLeft w:val="0"/>
      <w:marRight w:val="0"/>
      <w:marTop w:val="0"/>
      <w:marBottom w:val="0"/>
      <w:divBdr>
        <w:top w:val="none" w:sz="0" w:space="0" w:color="auto"/>
        <w:left w:val="none" w:sz="0" w:space="0" w:color="auto"/>
        <w:bottom w:val="none" w:sz="0" w:space="0" w:color="auto"/>
        <w:right w:val="none" w:sz="0" w:space="0" w:color="auto"/>
      </w:divBdr>
    </w:div>
    <w:div w:id="106393212">
      <w:bodyDiv w:val="1"/>
      <w:marLeft w:val="0"/>
      <w:marRight w:val="0"/>
      <w:marTop w:val="0"/>
      <w:marBottom w:val="0"/>
      <w:divBdr>
        <w:top w:val="none" w:sz="0" w:space="0" w:color="auto"/>
        <w:left w:val="none" w:sz="0" w:space="0" w:color="auto"/>
        <w:bottom w:val="none" w:sz="0" w:space="0" w:color="auto"/>
        <w:right w:val="none" w:sz="0" w:space="0" w:color="auto"/>
      </w:divBdr>
      <w:divsChild>
        <w:div w:id="80151230">
          <w:marLeft w:val="0"/>
          <w:marRight w:val="0"/>
          <w:marTop w:val="0"/>
          <w:marBottom w:val="0"/>
          <w:divBdr>
            <w:top w:val="none" w:sz="0" w:space="0" w:color="auto"/>
            <w:left w:val="none" w:sz="0" w:space="0" w:color="auto"/>
            <w:bottom w:val="none" w:sz="0" w:space="0" w:color="auto"/>
            <w:right w:val="none" w:sz="0" w:space="0" w:color="auto"/>
          </w:divBdr>
          <w:divsChild>
            <w:div w:id="926040260">
              <w:marLeft w:val="0"/>
              <w:marRight w:val="0"/>
              <w:marTop w:val="0"/>
              <w:marBottom w:val="0"/>
              <w:divBdr>
                <w:top w:val="none" w:sz="0" w:space="0" w:color="auto"/>
                <w:left w:val="none" w:sz="0" w:space="0" w:color="auto"/>
                <w:bottom w:val="none" w:sz="0" w:space="0" w:color="auto"/>
                <w:right w:val="none" w:sz="0" w:space="0" w:color="auto"/>
              </w:divBdr>
              <w:divsChild>
                <w:div w:id="2092654120">
                  <w:marLeft w:val="0"/>
                  <w:marRight w:val="0"/>
                  <w:marTop w:val="0"/>
                  <w:marBottom w:val="0"/>
                  <w:divBdr>
                    <w:top w:val="none" w:sz="0" w:space="0" w:color="auto"/>
                    <w:left w:val="none" w:sz="0" w:space="0" w:color="auto"/>
                    <w:bottom w:val="none" w:sz="0" w:space="0" w:color="auto"/>
                    <w:right w:val="none" w:sz="0" w:space="0" w:color="auto"/>
                  </w:divBdr>
                </w:div>
              </w:divsChild>
            </w:div>
            <w:div w:id="1255698954">
              <w:marLeft w:val="0"/>
              <w:marRight w:val="0"/>
              <w:marTop w:val="0"/>
              <w:marBottom w:val="0"/>
              <w:divBdr>
                <w:top w:val="none" w:sz="0" w:space="0" w:color="auto"/>
                <w:left w:val="none" w:sz="0" w:space="0" w:color="auto"/>
                <w:bottom w:val="none" w:sz="0" w:space="0" w:color="auto"/>
                <w:right w:val="none" w:sz="0" w:space="0" w:color="auto"/>
              </w:divBdr>
              <w:divsChild>
                <w:div w:id="8617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8509">
          <w:marLeft w:val="0"/>
          <w:marRight w:val="0"/>
          <w:marTop w:val="0"/>
          <w:marBottom w:val="0"/>
          <w:divBdr>
            <w:top w:val="none" w:sz="0" w:space="0" w:color="auto"/>
            <w:left w:val="none" w:sz="0" w:space="0" w:color="auto"/>
            <w:bottom w:val="none" w:sz="0" w:space="0" w:color="auto"/>
            <w:right w:val="none" w:sz="0" w:space="0" w:color="auto"/>
          </w:divBdr>
          <w:divsChild>
            <w:div w:id="1703968491">
              <w:marLeft w:val="0"/>
              <w:marRight w:val="0"/>
              <w:marTop w:val="0"/>
              <w:marBottom w:val="0"/>
              <w:divBdr>
                <w:top w:val="none" w:sz="0" w:space="0" w:color="auto"/>
                <w:left w:val="none" w:sz="0" w:space="0" w:color="auto"/>
                <w:bottom w:val="none" w:sz="0" w:space="0" w:color="auto"/>
                <w:right w:val="none" w:sz="0" w:space="0" w:color="auto"/>
              </w:divBdr>
              <w:divsChild>
                <w:div w:id="947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3779">
          <w:marLeft w:val="0"/>
          <w:marRight w:val="0"/>
          <w:marTop w:val="0"/>
          <w:marBottom w:val="0"/>
          <w:divBdr>
            <w:top w:val="none" w:sz="0" w:space="0" w:color="auto"/>
            <w:left w:val="none" w:sz="0" w:space="0" w:color="auto"/>
            <w:bottom w:val="none" w:sz="0" w:space="0" w:color="auto"/>
            <w:right w:val="none" w:sz="0" w:space="0" w:color="auto"/>
          </w:divBdr>
          <w:divsChild>
            <w:div w:id="1161967353">
              <w:marLeft w:val="0"/>
              <w:marRight w:val="0"/>
              <w:marTop w:val="0"/>
              <w:marBottom w:val="0"/>
              <w:divBdr>
                <w:top w:val="none" w:sz="0" w:space="0" w:color="auto"/>
                <w:left w:val="none" w:sz="0" w:space="0" w:color="auto"/>
                <w:bottom w:val="none" w:sz="0" w:space="0" w:color="auto"/>
                <w:right w:val="none" w:sz="0" w:space="0" w:color="auto"/>
              </w:divBdr>
              <w:divsChild>
                <w:div w:id="666372605">
                  <w:marLeft w:val="0"/>
                  <w:marRight w:val="0"/>
                  <w:marTop w:val="0"/>
                  <w:marBottom w:val="0"/>
                  <w:divBdr>
                    <w:top w:val="none" w:sz="0" w:space="0" w:color="auto"/>
                    <w:left w:val="none" w:sz="0" w:space="0" w:color="auto"/>
                    <w:bottom w:val="none" w:sz="0" w:space="0" w:color="auto"/>
                    <w:right w:val="none" w:sz="0" w:space="0" w:color="auto"/>
                  </w:divBdr>
                </w:div>
              </w:divsChild>
            </w:div>
            <w:div w:id="1244098352">
              <w:marLeft w:val="0"/>
              <w:marRight w:val="0"/>
              <w:marTop w:val="0"/>
              <w:marBottom w:val="0"/>
              <w:divBdr>
                <w:top w:val="none" w:sz="0" w:space="0" w:color="auto"/>
                <w:left w:val="none" w:sz="0" w:space="0" w:color="auto"/>
                <w:bottom w:val="none" w:sz="0" w:space="0" w:color="auto"/>
                <w:right w:val="none" w:sz="0" w:space="0" w:color="auto"/>
              </w:divBdr>
              <w:divsChild>
                <w:div w:id="2135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2601">
      <w:bodyDiv w:val="1"/>
      <w:marLeft w:val="0"/>
      <w:marRight w:val="0"/>
      <w:marTop w:val="0"/>
      <w:marBottom w:val="0"/>
      <w:divBdr>
        <w:top w:val="none" w:sz="0" w:space="0" w:color="auto"/>
        <w:left w:val="none" w:sz="0" w:space="0" w:color="auto"/>
        <w:bottom w:val="none" w:sz="0" w:space="0" w:color="auto"/>
        <w:right w:val="none" w:sz="0" w:space="0" w:color="auto"/>
      </w:divBdr>
      <w:divsChild>
        <w:div w:id="961768809">
          <w:marLeft w:val="0"/>
          <w:marRight w:val="0"/>
          <w:marTop w:val="0"/>
          <w:marBottom w:val="0"/>
          <w:divBdr>
            <w:top w:val="none" w:sz="0" w:space="0" w:color="auto"/>
            <w:left w:val="none" w:sz="0" w:space="0" w:color="auto"/>
            <w:bottom w:val="none" w:sz="0" w:space="0" w:color="auto"/>
            <w:right w:val="none" w:sz="0" w:space="0" w:color="auto"/>
          </w:divBdr>
          <w:divsChild>
            <w:div w:id="401223141">
              <w:marLeft w:val="0"/>
              <w:marRight w:val="0"/>
              <w:marTop w:val="0"/>
              <w:marBottom w:val="0"/>
              <w:divBdr>
                <w:top w:val="none" w:sz="0" w:space="0" w:color="auto"/>
                <w:left w:val="none" w:sz="0" w:space="0" w:color="auto"/>
                <w:bottom w:val="none" w:sz="0" w:space="0" w:color="auto"/>
                <w:right w:val="none" w:sz="0" w:space="0" w:color="auto"/>
              </w:divBdr>
              <w:divsChild>
                <w:div w:id="1123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06">
      <w:bodyDiv w:val="1"/>
      <w:marLeft w:val="0"/>
      <w:marRight w:val="0"/>
      <w:marTop w:val="0"/>
      <w:marBottom w:val="0"/>
      <w:divBdr>
        <w:top w:val="none" w:sz="0" w:space="0" w:color="auto"/>
        <w:left w:val="none" w:sz="0" w:space="0" w:color="auto"/>
        <w:bottom w:val="none" w:sz="0" w:space="0" w:color="auto"/>
        <w:right w:val="none" w:sz="0" w:space="0" w:color="auto"/>
      </w:divBdr>
      <w:divsChild>
        <w:div w:id="1826624338">
          <w:marLeft w:val="0"/>
          <w:marRight w:val="0"/>
          <w:marTop w:val="0"/>
          <w:marBottom w:val="0"/>
          <w:divBdr>
            <w:top w:val="none" w:sz="0" w:space="0" w:color="auto"/>
            <w:left w:val="none" w:sz="0" w:space="0" w:color="auto"/>
            <w:bottom w:val="none" w:sz="0" w:space="0" w:color="auto"/>
            <w:right w:val="none" w:sz="0" w:space="0" w:color="auto"/>
          </w:divBdr>
          <w:divsChild>
            <w:div w:id="1654603760">
              <w:marLeft w:val="0"/>
              <w:marRight w:val="0"/>
              <w:marTop w:val="0"/>
              <w:marBottom w:val="0"/>
              <w:divBdr>
                <w:top w:val="none" w:sz="0" w:space="0" w:color="auto"/>
                <w:left w:val="none" w:sz="0" w:space="0" w:color="auto"/>
                <w:bottom w:val="none" w:sz="0" w:space="0" w:color="auto"/>
                <w:right w:val="none" w:sz="0" w:space="0" w:color="auto"/>
              </w:divBdr>
              <w:divsChild>
                <w:div w:id="2554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2006">
          <w:marLeft w:val="0"/>
          <w:marRight w:val="0"/>
          <w:marTop w:val="0"/>
          <w:marBottom w:val="0"/>
          <w:divBdr>
            <w:top w:val="none" w:sz="0" w:space="0" w:color="auto"/>
            <w:left w:val="none" w:sz="0" w:space="0" w:color="auto"/>
            <w:bottom w:val="none" w:sz="0" w:space="0" w:color="auto"/>
            <w:right w:val="none" w:sz="0" w:space="0" w:color="auto"/>
          </w:divBdr>
          <w:divsChild>
            <w:div w:id="7292658">
              <w:marLeft w:val="0"/>
              <w:marRight w:val="0"/>
              <w:marTop w:val="0"/>
              <w:marBottom w:val="0"/>
              <w:divBdr>
                <w:top w:val="none" w:sz="0" w:space="0" w:color="auto"/>
                <w:left w:val="none" w:sz="0" w:space="0" w:color="auto"/>
                <w:bottom w:val="none" w:sz="0" w:space="0" w:color="auto"/>
                <w:right w:val="none" w:sz="0" w:space="0" w:color="auto"/>
              </w:divBdr>
              <w:divsChild>
                <w:div w:id="9756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0557">
      <w:bodyDiv w:val="1"/>
      <w:marLeft w:val="0"/>
      <w:marRight w:val="0"/>
      <w:marTop w:val="0"/>
      <w:marBottom w:val="0"/>
      <w:divBdr>
        <w:top w:val="none" w:sz="0" w:space="0" w:color="auto"/>
        <w:left w:val="none" w:sz="0" w:space="0" w:color="auto"/>
        <w:bottom w:val="none" w:sz="0" w:space="0" w:color="auto"/>
        <w:right w:val="none" w:sz="0" w:space="0" w:color="auto"/>
      </w:divBdr>
      <w:divsChild>
        <w:div w:id="1487239373">
          <w:marLeft w:val="0"/>
          <w:marRight w:val="0"/>
          <w:marTop w:val="0"/>
          <w:marBottom w:val="0"/>
          <w:divBdr>
            <w:top w:val="none" w:sz="0" w:space="0" w:color="auto"/>
            <w:left w:val="none" w:sz="0" w:space="0" w:color="auto"/>
            <w:bottom w:val="none" w:sz="0" w:space="0" w:color="auto"/>
            <w:right w:val="none" w:sz="0" w:space="0" w:color="auto"/>
          </w:divBdr>
          <w:divsChild>
            <w:div w:id="1659455745">
              <w:marLeft w:val="0"/>
              <w:marRight w:val="0"/>
              <w:marTop w:val="0"/>
              <w:marBottom w:val="0"/>
              <w:divBdr>
                <w:top w:val="none" w:sz="0" w:space="0" w:color="auto"/>
                <w:left w:val="none" w:sz="0" w:space="0" w:color="auto"/>
                <w:bottom w:val="none" w:sz="0" w:space="0" w:color="auto"/>
                <w:right w:val="none" w:sz="0" w:space="0" w:color="auto"/>
              </w:divBdr>
              <w:divsChild>
                <w:div w:id="9673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291">
          <w:marLeft w:val="0"/>
          <w:marRight w:val="0"/>
          <w:marTop w:val="0"/>
          <w:marBottom w:val="0"/>
          <w:divBdr>
            <w:top w:val="none" w:sz="0" w:space="0" w:color="auto"/>
            <w:left w:val="none" w:sz="0" w:space="0" w:color="auto"/>
            <w:bottom w:val="none" w:sz="0" w:space="0" w:color="auto"/>
            <w:right w:val="none" w:sz="0" w:space="0" w:color="auto"/>
          </w:divBdr>
          <w:divsChild>
            <w:div w:id="623343520">
              <w:marLeft w:val="0"/>
              <w:marRight w:val="0"/>
              <w:marTop w:val="0"/>
              <w:marBottom w:val="0"/>
              <w:divBdr>
                <w:top w:val="none" w:sz="0" w:space="0" w:color="auto"/>
                <w:left w:val="none" w:sz="0" w:space="0" w:color="auto"/>
                <w:bottom w:val="none" w:sz="0" w:space="0" w:color="auto"/>
                <w:right w:val="none" w:sz="0" w:space="0" w:color="auto"/>
              </w:divBdr>
              <w:divsChild>
                <w:div w:id="579484320">
                  <w:marLeft w:val="0"/>
                  <w:marRight w:val="0"/>
                  <w:marTop w:val="0"/>
                  <w:marBottom w:val="0"/>
                  <w:divBdr>
                    <w:top w:val="none" w:sz="0" w:space="0" w:color="auto"/>
                    <w:left w:val="none" w:sz="0" w:space="0" w:color="auto"/>
                    <w:bottom w:val="none" w:sz="0" w:space="0" w:color="auto"/>
                    <w:right w:val="none" w:sz="0" w:space="0" w:color="auto"/>
                  </w:divBdr>
                </w:div>
              </w:divsChild>
            </w:div>
            <w:div w:id="1673603966">
              <w:marLeft w:val="0"/>
              <w:marRight w:val="0"/>
              <w:marTop w:val="0"/>
              <w:marBottom w:val="0"/>
              <w:divBdr>
                <w:top w:val="none" w:sz="0" w:space="0" w:color="auto"/>
                <w:left w:val="none" w:sz="0" w:space="0" w:color="auto"/>
                <w:bottom w:val="none" w:sz="0" w:space="0" w:color="auto"/>
                <w:right w:val="none" w:sz="0" w:space="0" w:color="auto"/>
              </w:divBdr>
              <w:divsChild>
                <w:div w:id="8328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4514">
      <w:bodyDiv w:val="1"/>
      <w:marLeft w:val="0"/>
      <w:marRight w:val="0"/>
      <w:marTop w:val="0"/>
      <w:marBottom w:val="0"/>
      <w:divBdr>
        <w:top w:val="none" w:sz="0" w:space="0" w:color="auto"/>
        <w:left w:val="none" w:sz="0" w:space="0" w:color="auto"/>
        <w:bottom w:val="none" w:sz="0" w:space="0" w:color="auto"/>
        <w:right w:val="none" w:sz="0" w:space="0" w:color="auto"/>
      </w:divBdr>
      <w:divsChild>
        <w:div w:id="136456762">
          <w:marLeft w:val="0"/>
          <w:marRight w:val="0"/>
          <w:marTop w:val="0"/>
          <w:marBottom w:val="0"/>
          <w:divBdr>
            <w:top w:val="none" w:sz="0" w:space="0" w:color="auto"/>
            <w:left w:val="none" w:sz="0" w:space="0" w:color="auto"/>
            <w:bottom w:val="none" w:sz="0" w:space="0" w:color="auto"/>
            <w:right w:val="none" w:sz="0" w:space="0" w:color="auto"/>
          </w:divBdr>
        </w:div>
        <w:div w:id="241915903">
          <w:marLeft w:val="0"/>
          <w:marRight w:val="0"/>
          <w:marTop w:val="0"/>
          <w:marBottom w:val="0"/>
          <w:divBdr>
            <w:top w:val="none" w:sz="0" w:space="0" w:color="auto"/>
            <w:left w:val="none" w:sz="0" w:space="0" w:color="auto"/>
            <w:bottom w:val="none" w:sz="0" w:space="0" w:color="auto"/>
            <w:right w:val="none" w:sz="0" w:space="0" w:color="auto"/>
          </w:divBdr>
        </w:div>
        <w:div w:id="403383611">
          <w:marLeft w:val="0"/>
          <w:marRight w:val="0"/>
          <w:marTop w:val="0"/>
          <w:marBottom w:val="0"/>
          <w:divBdr>
            <w:top w:val="none" w:sz="0" w:space="0" w:color="auto"/>
            <w:left w:val="none" w:sz="0" w:space="0" w:color="auto"/>
            <w:bottom w:val="none" w:sz="0" w:space="0" w:color="auto"/>
            <w:right w:val="none" w:sz="0" w:space="0" w:color="auto"/>
          </w:divBdr>
        </w:div>
        <w:div w:id="545222409">
          <w:marLeft w:val="0"/>
          <w:marRight w:val="0"/>
          <w:marTop w:val="0"/>
          <w:marBottom w:val="0"/>
          <w:divBdr>
            <w:top w:val="none" w:sz="0" w:space="0" w:color="auto"/>
            <w:left w:val="none" w:sz="0" w:space="0" w:color="auto"/>
            <w:bottom w:val="none" w:sz="0" w:space="0" w:color="auto"/>
            <w:right w:val="none" w:sz="0" w:space="0" w:color="auto"/>
          </w:divBdr>
        </w:div>
        <w:div w:id="550458789">
          <w:marLeft w:val="0"/>
          <w:marRight w:val="0"/>
          <w:marTop w:val="0"/>
          <w:marBottom w:val="0"/>
          <w:divBdr>
            <w:top w:val="none" w:sz="0" w:space="0" w:color="auto"/>
            <w:left w:val="none" w:sz="0" w:space="0" w:color="auto"/>
            <w:bottom w:val="none" w:sz="0" w:space="0" w:color="auto"/>
            <w:right w:val="none" w:sz="0" w:space="0" w:color="auto"/>
          </w:divBdr>
        </w:div>
        <w:div w:id="705954410">
          <w:marLeft w:val="0"/>
          <w:marRight w:val="0"/>
          <w:marTop w:val="0"/>
          <w:marBottom w:val="0"/>
          <w:divBdr>
            <w:top w:val="none" w:sz="0" w:space="0" w:color="auto"/>
            <w:left w:val="none" w:sz="0" w:space="0" w:color="auto"/>
            <w:bottom w:val="none" w:sz="0" w:space="0" w:color="auto"/>
            <w:right w:val="none" w:sz="0" w:space="0" w:color="auto"/>
          </w:divBdr>
        </w:div>
        <w:div w:id="844242968">
          <w:marLeft w:val="0"/>
          <w:marRight w:val="0"/>
          <w:marTop w:val="0"/>
          <w:marBottom w:val="0"/>
          <w:divBdr>
            <w:top w:val="none" w:sz="0" w:space="0" w:color="auto"/>
            <w:left w:val="none" w:sz="0" w:space="0" w:color="auto"/>
            <w:bottom w:val="none" w:sz="0" w:space="0" w:color="auto"/>
            <w:right w:val="none" w:sz="0" w:space="0" w:color="auto"/>
          </w:divBdr>
        </w:div>
        <w:div w:id="861358466">
          <w:marLeft w:val="0"/>
          <w:marRight w:val="0"/>
          <w:marTop w:val="0"/>
          <w:marBottom w:val="0"/>
          <w:divBdr>
            <w:top w:val="none" w:sz="0" w:space="0" w:color="auto"/>
            <w:left w:val="none" w:sz="0" w:space="0" w:color="auto"/>
            <w:bottom w:val="none" w:sz="0" w:space="0" w:color="auto"/>
            <w:right w:val="none" w:sz="0" w:space="0" w:color="auto"/>
          </w:divBdr>
        </w:div>
        <w:div w:id="909654685">
          <w:marLeft w:val="0"/>
          <w:marRight w:val="0"/>
          <w:marTop w:val="0"/>
          <w:marBottom w:val="0"/>
          <w:divBdr>
            <w:top w:val="none" w:sz="0" w:space="0" w:color="auto"/>
            <w:left w:val="none" w:sz="0" w:space="0" w:color="auto"/>
            <w:bottom w:val="none" w:sz="0" w:space="0" w:color="auto"/>
            <w:right w:val="none" w:sz="0" w:space="0" w:color="auto"/>
          </w:divBdr>
        </w:div>
        <w:div w:id="961568419">
          <w:marLeft w:val="0"/>
          <w:marRight w:val="0"/>
          <w:marTop w:val="0"/>
          <w:marBottom w:val="0"/>
          <w:divBdr>
            <w:top w:val="none" w:sz="0" w:space="0" w:color="auto"/>
            <w:left w:val="none" w:sz="0" w:space="0" w:color="auto"/>
            <w:bottom w:val="none" w:sz="0" w:space="0" w:color="auto"/>
            <w:right w:val="none" w:sz="0" w:space="0" w:color="auto"/>
          </w:divBdr>
        </w:div>
        <w:div w:id="1091972434">
          <w:marLeft w:val="0"/>
          <w:marRight w:val="0"/>
          <w:marTop w:val="0"/>
          <w:marBottom w:val="0"/>
          <w:divBdr>
            <w:top w:val="none" w:sz="0" w:space="0" w:color="auto"/>
            <w:left w:val="none" w:sz="0" w:space="0" w:color="auto"/>
            <w:bottom w:val="none" w:sz="0" w:space="0" w:color="auto"/>
            <w:right w:val="none" w:sz="0" w:space="0" w:color="auto"/>
          </w:divBdr>
        </w:div>
        <w:div w:id="1140683697">
          <w:marLeft w:val="0"/>
          <w:marRight w:val="0"/>
          <w:marTop w:val="0"/>
          <w:marBottom w:val="0"/>
          <w:divBdr>
            <w:top w:val="none" w:sz="0" w:space="0" w:color="auto"/>
            <w:left w:val="none" w:sz="0" w:space="0" w:color="auto"/>
            <w:bottom w:val="none" w:sz="0" w:space="0" w:color="auto"/>
            <w:right w:val="none" w:sz="0" w:space="0" w:color="auto"/>
          </w:divBdr>
        </w:div>
        <w:div w:id="1237789139">
          <w:marLeft w:val="0"/>
          <w:marRight w:val="0"/>
          <w:marTop w:val="0"/>
          <w:marBottom w:val="0"/>
          <w:divBdr>
            <w:top w:val="none" w:sz="0" w:space="0" w:color="auto"/>
            <w:left w:val="none" w:sz="0" w:space="0" w:color="auto"/>
            <w:bottom w:val="none" w:sz="0" w:space="0" w:color="auto"/>
            <w:right w:val="none" w:sz="0" w:space="0" w:color="auto"/>
          </w:divBdr>
        </w:div>
        <w:div w:id="1303655305">
          <w:marLeft w:val="0"/>
          <w:marRight w:val="0"/>
          <w:marTop w:val="0"/>
          <w:marBottom w:val="0"/>
          <w:divBdr>
            <w:top w:val="none" w:sz="0" w:space="0" w:color="auto"/>
            <w:left w:val="none" w:sz="0" w:space="0" w:color="auto"/>
            <w:bottom w:val="none" w:sz="0" w:space="0" w:color="auto"/>
            <w:right w:val="none" w:sz="0" w:space="0" w:color="auto"/>
          </w:divBdr>
        </w:div>
        <w:div w:id="1342967693">
          <w:marLeft w:val="0"/>
          <w:marRight w:val="0"/>
          <w:marTop w:val="0"/>
          <w:marBottom w:val="0"/>
          <w:divBdr>
            <w:top w:val="none" w:sz="0" w:space="0" w:color="auto"/>
            <w:left w:val="none" w:sz="0" w:space="0" w:color="auto"/>
            <w:bottom w:val="none" w:sz="0" w:space="0" w:color="auto"/>
            <w:right w:val="none" w:sz="0" w:space="0" w:color="auto"/>
          </w:divBdr>
        </w:div>
        <w:div w:id="1407070512">
          <w:marLeft w:val="0"/>
          <w:marRight w:val="0"/>
          <w:marTop w:val="0"/>
          <w:marBottom w:val="0"/>
          <w:divBdr>
            <w:top w:val="none" w:sz="0" w:space="0" w:color="auto"/>
            <w:left w:val="none" w:sz="0" w:space="0" w:color="auto"/>
            <w:bottom w:val="none" w:sz="0" w:space="0" w:color="auto"/>
            <w:right w:val="none" w:sz="0" w:space="0" w:color="auto"/>
          </w:divBdr>
        </w:div>
        <w:div w:id="1757943281">
          <w:marLeft w:val="0"/>
          <w:marRight w:val="0"/>
          <w:marTop w:val="0"/>
          <w:marBottom w:val="0"/>
          <w:divBdr>
            <w:top w:val="none" w:sz="0" w:space="0" w:color="auto"/>
            <w:left w:val="none" w:sz="0" w:space="0" w:color="auto"/>
            <w:bottom w:val="none" w:sz="0" w:space="0" w:color="auto"/>
            <w:right w:val="none" w:sz="0" w:space="0" w:color="auto"/>
          </w:divBdr>
        </w:div>
        <w:div w:id="2022463920">
          <w:marLeft w:val="0"/>
          <w:marRight w:val="0"/>
          <w:marTop w:val="0"/>
          <w:marBottom w:val="0"/>
          <w:divBdr>
            <w:top w:val="none" w:sz="0" w:space="0" w:color="auto"/>
            <w:left w:val="none" w:sz="0" w:space="0" w:color="auto"/>
            <w:bottom w:val="none" w:sz="0" w:space="0" w:color="auto"/>
            <w:right w:val="none" w:sz="0" w:space="0" w:color="auto"/>
          </w:divBdr>
        </w:div>
      </w:divsChild>
    </w:div>
    <w:div w:id="247732084">
      <w:bodyDiv w:val="1"/>
      <w:marLeft w:val="0"/>
      <w:marRight w:val="0"/>
      <w:marTop w:val="0"/>
      <w:marBottom w:val="0"/>
      <w:divBdr>
        <w:top w:val="none" w:sz="0" w:space="0" w:color="auto"/>
        <w:left w:val="none" w:sz="0" w:space="0" w:color="auto"/>
        <w:bottom w:val="none" w:sz="0" w:space="0" w:color="auto"/>
        <w:right w:val="none" w:sz="0" w:space="0" w:color="auto"/>
      </w:divBdr>
    </w:div>
    <w:div w:id="395784036">
      <w:bodyDiv w:val="1"/>
      <w:marLeft w:val="0"/>
      <w:marRight w:val="0"/>
      <w:marTop w:val="0"/>
      <w:marBottom w:val="0"/>
      <w:divBdr>
        <w:top w:val="none" w:sz="0" w:space="0" w:color="auto"/>
        <w:left w:val="none" w:sz="0" w:space="0" w:color="auto"/>
        <w:bottom w:val="none" w:sz="0" w:space="0" w:color="auto"/>
        <w:right w:val="none" w:sz="0" w:space="0" w:color="auto"/>
      </w:divBdr>
      <w:divsChild>
        <w:div w:id="1383019748">
          <w:marLeft w:val="0"/>
          <w:marRight w:val="0"/>
          <w:marTop w:val="0"/>
          <w:marBottom w:val="0"/>
          <w:divBdr>
            <w:top w:val="none" w:sz="0" w:space="0" w:color="auto"/>
            <w:left w:val="none" w:sz="0" w:space="0" w:color="auto"/>
            <w:bottom w:val="none" w:sz="0" w:space="0" w:color="auto"/>
            <w:right w:val="none" w:sz="0" w:space="0" w:color="auto"/>
          </w:divBdr>
          <w:divsChild>
            <w:div w:id="378483604">
              <w:marLeft w:val="0"/>
              <w:marRight w:val="0"/>
              <w:marTop w:val="0"/>
              <w:marBottom w:val="0"/>
              <w:divBdr>
                <w:top w:val="none" w:sz="0" w:space="0" w:color="auto"/>
                <w:left w:val="none" w:sz="0" w:space="0" w:color="auto"/>
                <w:bottom w:val="none" w:sz="0" w:space="0" w:color="auto"/>
                <w:right w:val="none" w:sz="0" w:space="0" w:color="auto"/>
              </w:divBdr>
              <w:divsChild>
                <w:div w:id="3459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40567">
      <w:bodyDiv w:val="1"/>
      <w:marLeft w:val="0"/>
      <w:marRight w:val="0"/>
      <w:marTop w:val="0"/>
      <w:marBottom w:val="0"/>
      <w:divBdr>
        <w:top w:val="none" w:sz="0" w:space="0" w:color="auto"/>
        <w:left w:val="none" w:sz="0" w:space="0" w:color="auto"/>
        <w:bottom w:val="none" w:sz="0" w:space="0" w:color="auto"/>
        <w:right w:val="none" w:sz="0" w:space="0" w:color="auto"/>
      </w:divBdr>
      <w:divsChild>
        <w:div w:id="254946037">
          <w:marLeft w:val="0"/>
          <w:marRight w:val="0"/>
          <w:marTop w:val="0"/>
          <w:marBottom w:val="0"/>
          <w:divBdr>
            <w:top w:val="none" w:sz="0" w:space="0" w:color="auto"/>
            <w:left w:val="none" w:sz="0" w:space="0" w:color="auto"/>
            <w:bottom w:val="none" w:sz="0" w:space="0" w:color="auto"/>
            <w:right w:val="none" w:sz="0" w:space="0" w:color="auto"/>
          </w:divBdr>
          <w:divsChild>
            <w:div w:id="552928477">
              <w:marLeft w:val="0"/>
              <w:marRight w:val="0"/>
              <w:marTop w:val="0"/>
              <w:marBottom w:val="0"/>
              <w:divBdr>
                <w:top w:val="none" w:sz="0" w:space="0" w:color="auto"/>
                <w:left w:val="none" w:sz="0" w:space="0" w:color="auto"/>
                <w:bottom w:val="none" w:sz="0" w:space="0" w:color="auto"/>
                <w:right w:val="none" w:sz="0" w:space="0" w:color="auto"/>
              </w:divBdr>
              <w:divsChild>
                <w:div w:id="6307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286">
      <w:bodyDiv w:val="1"/>
      <w:marLeft w:val="0"/>
      <w:marRight w:val="0"/>
      <w:marTop w:val="0"/>
      <w:marBottom w:val="0"/>
      <w:divBdr>
        <w:top w:val="none" w:sz="0" w:space="0" w:color="auto"/>
        <w:left w:val="none" w:sz="0" w:space="0" w:color="auto"/>
        <w:bottom w:val="none" w:sz="0" w:space="0" w:color="auto"/>
        <w:right w:val="none" w:sz="0" w:space="0" w:color="auto"/>
      </w:divBdr>
    </w:div>
    <w:div w:id="559437533">
      <w:bodyDiv w:val="1"/>
      <w:marLeft w:val="0"/>
      <w:marRight w:val="0"/>
      <w:marTop w:val="0"/>
      <w:marBottom w:val="0"/>
      <w:divBdr>
        <w:top w:val="none" w:sz="0" w:space="0" w:color="auto"/>
        <w:left w:val="none" w:sz="0" w:space="0" w:color="auto"/>
        <w:bottom w:val="none" w:sz="0" w:space="0" w:color="auto"/>
        <w:right w:val="none" w:sz="0" w:space="0" w:color="auto"/>
      </w:divBdr>
      <w:divsChild>
        <w:div w:id="1835795577">
          <w:marLeft w:val="0"/>
          <w:marRight w:val="0"/>
          <w:marTop w:val="0"/>
          <w:marBottom w:val="0"/>
          <w:divBdr>
            <w:top w:val="none" w:sz="0" w:space="0" w:color="auto"/>
            <w:left w:val="none" w:sz="0" w:space="0" w:color="auto"/>
            <w:bottom w:val="none" w:sz="0" w:space="0" w:color="auto"/>
            <w:right w:val="none" w:sz="0" w:space="0" w:color="auto"/>
          </w:divBdr>
          <w:divsChild>
            <w:div w:id="1970746194">
              <w:marLeft w:val="0"/>
              <w:marRight w:val="0"/>
              <w:marTop w:val="0"/>
              <w:marBottom w:val="0"/>
              <w:divBdr>
                <w:top w:val="none" w:sz="0" w:space="0" w:color="auto"/>
                <w:left w:val="none" w:sz="0" w:space="0" w:color="auto"/>
                <w:bottom w:val="none" w:sz="0" w:space="0" w:color="auto"/>
                <w:right w:val="none" w:sz="0" w:space="0" w:color="auto"/>
              </w:divBdr>
              <w:divsChild>
                <w:div w:id="2525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0625">
      <w:bodyDiv w:val="1"/>
      <w:marLeft w:val="0"/>
      <w:marRight w:val="0"/>
      <w:marTop w:val="0"/>
      <w:marBottom w:val="0"/>
      <w:divBdr>
        <w:top w:val="none" w:sz="0" w:space="0" w:color="auto"/>
        <w:left w:val="none" w:sz="0" w:space="0" w:color="auto"/>
        <w:bottom w:val="none" w:sz="0" w:space="0" w:color="auto"/>
        <w:right w:val="none" w:sz="0" w:space="0" w:color="auto"/>
      </w:divBdr>
    </w:div>
    <w:div w:id="792986936">
      <w:bodyDiv w:val="1"/>
      <w:marLeft w:val="0"/>
      <w:marRight w:val="0"/>
      <w:marTop w:val="0"/>
      <w:marBottom w:val="0"/>
      <w:divBdr>
        <w:top w:val="none" w:sz="0" w:space="0" w:color="auto"/>
        <w:left w:val="none" w:sz="0" w:space="0" w:color="auto"/>
        <w:bottom w:val="none" w:sz="0" w:space="0" w:color="auto"/>
        <w:right w:val="none" w:sz="0" w:space="0" w:color="auto"/>
      </w:divBdr>
    </w:div>
    <w:div w:id="812601881">
      <w:bodyDiv w:val="1"/>
      <w:marLeft w:val="0"/>
      <w:marRight w:val="0"/>
      <w:marTop w:val="0"/>
      <w:marBottom w:val="0"/>
      <w:divBdr>
        <w:top w:val="none" w:sz="0" w:space="0" w:color="auto"/>
        <w:left w:val="none" w:sz="0" w:space="0" w:color="auto"/>
        <w:bottom w:val="none" w:sz="0" w:space="0" w:color="auto"/>
        <w:right w:val="none" w:sz="0" w:space="0" w:color="auto"/>
      </w:divBdr>
    </w:div>
    <w:div w:id="813445520">
      <w:bodyDiv w:val="1"/>
      <w:marLeft w:val="0"/>
      <w:marRight w:val="0"/>
      <w:marTop w:val="0"/>
      <w:marBottom w:val="0"/>
      <w:divBdr>
        <w:top w:val="none" w:sz="0" w:space="0" w:color="auto"/>
        <w:left w:val="none" w:sz="0" w:space="0" w:color="auto"/>
        <w:bottom w:val="none" w:sz="0" w:space="0" w:color="auto"/>
        <w:right w:val="none" w:sz="0" w:space="0" w:color="auto"/>
      </w:divBdr>
    </w:div>
    <w:div w:id="815755411">
      <w:bodyDiv w:val="1"/>
      <w:marLeft w:val="0"/>
      <w:marRight w:val="0"/>
      <w:marTop w:val="0"/>
      <w:marBottom w:val="0"/>
      <w:divBdr>
        <w:top w:val="none" w:sz="0" w:space="0" w:color="auto"/>
        <w:left w:val="none" w:sz="0" w:space="0" w:color="auto"/>
        <w:bottom w:val="none" w:sz="0" w:space="0" w:color="auto"/>
        <w:right w:val="none" w:sz="0" w:space="0" w:color="auto"/>
      </w:divBdr>
    </w:div>
    <w:div w:id="829517113">
      <w:bodyDiv w:val="1"/>
      <w:marLeft w:val="0"/>
      <w:marRight w:val="0"/>
      <w:marTop w:val="0"/>
      <w:marBottom w:val="0"/>
      <w:divBdr>
        <w:top w:val="none" w:sz="0" w:space="0" w:color="auto"/>
        <w:left w:val="none" w:sz="0" w:space="0" w:color="auto"/>
        <w:bottom w:val="none" w:sz="0" w:space="0" w:color="auto"/>
        <w:right w:val="none" w:sz="0" w:space="0" w:color="auto"/>
      </w:divBdr>
    </w:div>
    <w:div w:id="889683119">
      <w:bodyDiv w:val="1"/>
      <w:marLeft w:val="0"/>
      <w:marRight w:val="0"/>
      <w:marTop w:val="0"/>
      <w:marBottom w:val="0"/>
      <w:divBdr>
        <w:top w:val="none" w:sz="0" w:space="0" w:color="auto"/>
        <w:left w:val="none" w:sz="0" w:space="0" w:color="auto"/>
        <w:bottom w:val="none" w:sz="0" w:space="0" w:color="auto"/>
        <w:right w:val="none" w:sz="0" w:space="0" w:color="auto"/>
      </w:divBdr>
    </w:div>
    <w:div w:id="929659214">
      <w:bodyDiv w:val="1"/>
      <w:marLeft w:val="0"/>
      <w:marRight w:val="0"/>
      <w:marTop w:val="0"/>
      <w:marBottom w:val="0"/>
      <w:divBdr>
        <w:top w:val="none" w:sz="0" w:space="0" w:color="auto"/>
        <w:left w:val="none" w:sz="0" w:space="0" w:color="auto"/>
        <w:bottom w:val="none" w:sz="0" w:space="0" w:color="auto"/>
        <w:right w:val="none" w:sz="0" w:space="0" w:color="auto"/>
      </w:divBdr>
    </w:div>
    <w:div w:id="957836185">
      <w:bodyDiv w:val="1"/>
      <w:marLeft w:val="0"/>
      <w:marRight w:val="0"/>
      <w:marTop w:val="0"/>
      <w:marBottom w:val="0"/>
      <w:divBdr>
        <w:top w:val="none" w:sz="0" w:space="0" w:color="auto"/>
        <w:left w:val="none" w:sz="0" w:space="0" w:color="auto"/>
        <w:bottom w:val="none" w:sz="0" w:space="0" w:color="auto"/>
        <w:right w:val="none" w:sz="0" w:space="0" w:color="auto"/>
      </w:divBdr>
    </w:div>
    <w:div w:id="985821314">
      <w:bodyDiv w:val="1"/>
      <w:marLeft w:val="0"/>
      <w:marRight w:val="0"/>
      <w:marTop w:val="0"/>
      <w:marBottom w:val="0"/>
      <w:divBdr>
        <w:top w:val="none" w:sz="0" w:space="0" w:color="auto"/>
        <w:left w:val="none" w:sz="0" w:space="0" w:color="auto"/>
        <w:bottom w:val="none" w:sz="0" w:space="0" w:color="auto"/>
        <w:right w:val="none" w:sz="0" w:space="0" w:color="auto"/>
      </w:divBdr>
    </w:div>
    <w:div w:id="1004094263">
      <w:bodyDiv w:val="1"/>
      <w:marLeft w:val="0"/>
      <w:marRight w:val="0"/>
      <w:marTop w:val="0"/>
      <w:marBottom w:val="0"/>
      <w:divBdr>
        <w:top w:val="none" w:sz="0" w:space="0" w:color="auto"/>
        <w:left w:val="none" w:sz="0" w:space="0" w:color="auto"/>
        <w:bottom w:val="none" w:sz="0" w:space="0" w:color="auto"/>
        <w:right w:val="none" w:sz="0" w:space="0" w:color="auto"/>
      </w:divBdr>
    </w:div>
    <w:div w:id="1093474921">
      <w:bodyDiv w:val="1"/>
      <w:marLeft w:val="0"/>
      <w:marRight w:val="0"/>
      <w:marTop w:val="0"/>
      <w:marBottom w:val="0"/>
      <w:divBdr>
        <w:top w:val="none" w:sz="0" w:space="0" w:color="auto"/>
        <w:left w:val="none" w:sz="0" w:space="0" w:color="auto"/>
        <w:bottom w:val="none" w:sz="0" w:space="0" w:color="auto"/>
        <w:right w:val="none" w:sz="0" w:space="0" w:color="auto"/>
      </w:divBdr>
    </w:div>
    <w:div w:id="1102994079">
      <w:bodyDiv w:val="1"/>
      <w:marLeft w:val="0"/>
      <w:marRight w:val="0"/>
      <w:marTop w:val="0"/>
      <w:marBottom w:val="0"/>
      <w:divBdr>
        <w:top w:val="none" w:sz="0" w:space="0" w:color="auto"/>
        <w:left w:val="none" w:sz="0" w:space="0" w:color="auto"/>
        <w:bottom w:val="none" w:sz="0" w:space="0" w:color="auto"/>
        <w:right w:val="none" w:sz="0" w:space="0" w:color="auto"/>
      </w:divBdr>
      <w:divsChild>
        <w:div w:id="1622808749">
          <w:marLeft w:val="0"/>
          <w:marRight w:val="0"/>
          <w:marTop w:val="0"/>
          <w:marBottom w:val="0"/>
          <w:divBdr>
            <w:top w:val="none" w:sz="0" w:space="0" w:color="auto"/>
            <w:left w:val="none" w:sz="0" w:space="0" w:color="auto"/>
            <w:bottom w:val="none" w:sz="0" w:space="0" w:color="auto"/>
            <w:right w:val="none" w:sz="0" w:space="0" w:color="auto"/>
          </w:divBdr>
          <w:divsChild>
            <w:div w:id="197395168">
              <w:marLeft w:val="0"/>
              <w:marRight w:val="0"/>
              <w:marTop w:val="0"/>
              <w:marBottom w:val="0"/>
              <w:divBdr>
                <w:top w:val="none" w:sz="0" w:space="0" w:color="auto"/>
                <w:left w:val="none" w:sz="0" w:space="0" w:color="auto"/>
                <w:bottom w:val="none" w:sz="0" w:space="0" w:color="auto"/>
                <w:right w:val="none" w:sz="0" w:space="0" w:color="auto"/>
              </w:divBdr>
              <w:divsChild>
                <w:div w:id="20743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4261">
      <w:bodyDiv w:val="1"/>
      <w:marLeft w:val="0"/>
      <w:marRight w:val="0"/>
      <w:marTop w:val="0"/>
      <w:marBottom w:val="0"/>
      <w:divBdr>
        <w:top w:val="none" w:sz="0" w:space="0" w:color="auto"/>
        <w:left w:val="none" w:sz="0" w:space="0" w:color="auto"/>
        <w:bottom w:val="none" w:sz="0" w:space="0" w:color="auto"/>
        <w:right w:val="none" w:sz="0" w:space="0" w:color="auto"/>
      </w:divBdr>
      <w:divsChild>
        <w:div w:id="1370497002">
          <w:marLeft w:val="0"/>
          <w:marRight w:val="0"/>
          <w:marTop w:val="0"/>
          <w:marBottom w:val="0"/>
          <w:divBdr>
            <w:top w:val="none" w:sz="0" w:space="0" w:color="auto"/>
            <w:left w:val="none" w:sz="0" w:space="0" w:color="auto"/>
            <w:bottom w:val="none" w:sz="0" w:space="0" w:color="auto"/>
            <w:right w:val="none" w:sz="0" w:space="0" w:color="auto"/>
          </w:divBdr>
          <w:divsChild>
            <w:div w:id="88697559">
              <w:marLeft w:val="0"/>
              <w:marRight w:val="0"/>
              <w:marTop w:val="0"/>
              <w:marBottom w:val="0"/>
              <w:divBdr>
                <w:top w:val="none" w:sz="0" w:space="0" w:color="auto"/>
                <w:left w:val="none" w:sz="0" w:space="0" w:color="auto"/>
                <w:bottom w:val="none" w:sz="0" w:space="0" w:color="auto"/>
                <w:right w:val="none" w:sz="0" w:space="0" w:color="auto"/>
              </w:divBdr>
              <w:divsChild>
                <w:div w:id="661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7921">
          <w:marLeft w:val="0"/>
          <w:marRight w:val="0"/>
          <w:marTop w:val="0"/>
          <w:marBottom w:val="0"/>
          <w:divBdr>
            <w:top w:val="none" w:sz="0" w:space="0" w:color="auto"/>
            <w:left w:val="none" w:sz="0" w:space="0" w:color="auto"/>
            <w:bottom w:val="none" w:sz="0" w:space="0" w:color="auto"/>
            <w:right w:val="none" w:sz="0" w:space="0" w:color="auto"/>
          </w:divBdr>
          <w:divsChild>
            <w:div w:id="481507878">
              <w:marLeft w:val="0"/>
              <w:marRight w:val="0"/>
              <w:marTop w:val="0"/>
              <w:marBottom w:val="0"/>
              <w:divBdr>
                <w:top w:val="none" w:sz="0" w:space="0" w:color="auto"/>
                <w:left w:val="none" w:sz="0" w:space="0" w:color="auto"/>
                <w:bottom w:val="none" w:sz="0" w:space="0" w:color="auto"/>
                <w:right w:val="none" w:sz="0" w:space="0" w:color="auto"/>
              </w:divBdr>
              <w:divsChild>
                <w:div w:id="19632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556">
      <w:bodyDiv w:val="1"/>
      <w:marLeft w:val="0"/>
      <w:marRight w:val="0"/>
      <w:marTop w:val="0"/>
      <w:marBottom w:val="0"/>
      <w:divBdr>
        <w:top w:val="none" w:sz="0" w:space="0" w:color="auto"/>
        <w:left w:val="none" w:sz="0" w:space="0" w:color="auto"/>
        <w:bottom w:val="none" w:sz="0" w:space="0" w:color="auto"/>
        <w:right w:val="none" w:sz="0" w:space="0" w:color="auto"/>
      </w:divBdr>
    </w:div>
    <w:div w:id="1210650720">
      <w:bodyDiv w:val="1"/>
      <w:marLeft w:val="0"/>
      <w:marRight w:val="0"/>
      <w:marTop w:val="0"/>
      <w:marBottom w:val="0"/>
      <w:divBdr>
        <w:top w:val="none" w:sz="0" w:space="0" w:color="auto"/>
        <w:left w:val="none" w:sz="0" w:space="0" w:color="auto"/>
        <w:bottom w:val="none" w:sz="0" w:space="0" w:color="auto"/>
        <w:right w:val="none" w:sz="0" w:space="0" w:color="auto"/>
      </w:divBdr>
      <w:divsChild>
        <w:div w:id="1631861756">
          <w:marLeft w:val="0"/>
          <w:marRight w:val="0"/>
          <w:marTop w:val="0"/>
          <w:marBottom w:val="0"/>
          <w:divBdr>
            <w:top w:val="none" w:sz="0" w:space="0" w:color="auto"/>
            <w:left w:val="none" w:sz="0" w:space="0" w:color="auto"/>
            <w:bottom w:val="none" w:sz="0" w:space="0" w:color="auto"/>
            <w:right w:val="none" w:sz="0" w:space="0" w:color="auto"/>
          </w:divBdr>
          <w:divsChild>
            <w:div w:id="1828860414">
              <w:marLeft w:val="0"/>
              <w:marRight w:val="0"/>
              <w:marTop w:val="0"/>
              <w:marBottom w:val="0"/>
              <w:divBdr>
                <w:top w:val="none" w:sz="0" w:space="0" w:color="auto"/>
                <w:left w:val="none" w:sz="0" w:space="0" w:color="auto"/>
                <w:bottom w:val="none" w:sz="0" w:space="0" w:color="auto"/>
                <w:right w:val="none" w:sz="0" w:space="0" w:color="auto"/>
              </w:divBdr>
              <w:divsChild>
                <w:div w:id="8287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11488">
      <w:bodyDiv w:val="1"/>
      <w:marLeft w:val="0"/>
      <w:marRight w:val="0"/>
      <w:marTop w:val="0"/>
      <w:marBottom w:val="0"/>
      <w:divBdr>
        <w:top w:val="none" w:sz="0" w:space="0" w:color="auto"/>
        <w:left w:val="none" w:sz="0" w:space="0" w:color="auto"/>
        <w:bottom w:val="none" w:sz="0" w:space="0" w:color="auto"/>
        <w:right w:val="none" w:sz="0" w:space="0" w:color="auto"/>
      </w:divBdr>
    </w:div>
    <w:div w:id="1301181430">
      <w:bodyDiv w:val="1"/>
      <w:marLeft w:val="0"/>
      <w:marRight w:val="0"/>
      <w:marTop w:val="0"/>
      <w:marBottom w:val="0"/>
      <w:divBdr>
        <w:top w:val="none" w:sz="0" w:space="0" w:color="auto"/>
        <w:left w:val="none" w:sz="0" w:space="0" w:color="auto"/>
        <w:bottom w:val="none" w:sz="0" w:space="0" w:color="auto"/>
        <w:right w:val="none" w:sz="0" w:space="0" w:color="auto"/>
      </w:divBdr>
    </w:div>
    <w:div w:id="1329213316">
      <w:bodyDiv w:val="1"/>
      <w:marLeft w:val="0"/>
      <w:marRight w:val="0"/>
      <w:marTop w:val="0"/>
      <w:marBottom w:val="0"/>
      <w:divBdr>
        <w:top w:val="none" w:sz="0" w:space="0" w:color="auto"/>
        <w:left w:val="none" w:sz="0" w:space="0" w:color="auto"/>
        <w:bottom w:val="none" w:sz="0" w:space="0" w:color="auto"/>
        <w:right w:val="none" w:sz="0" w:space="0" w:color="auto"/>
      </w:divBdr>
      <w:divsChild>
        <w:div w:id="1493331991">
          <w:marLeft w:val="0"/>
          <w:marRight w:val="0"/>
          <w:marTop w:val="0"/>
          <w:marBottom w:val="0"/>
          <w:divBdr>
            <w:top w:val="none" w:sz="0" w:space="0" w:color="auto"/>
            <w:left w:val="none" w:sz="0" w:space="0" w:color="auto"/>
            <w:bottom w:val="none" w:sz="0" w:space="0" w:color="auto"/>
            <w:right w:val="none" w:sz="0" w:space="0" w:color="auto"/>
          </w:divBdr>
          <w:divsChild>
            <w:div w:id="1891377907">
              <w:marLeft w:val="0"/>
              <w:marRight w:val="0"/>
              <w:marTop w:val="0"/>
              <w:marBottom w:val="0"/>
              <w:divBdr>
                <w:top w:val="none" w:sz="0" w:space="0" w:color="auto"/>
                <w:left w:val="none" w:sz="0" w:space="0" w:color="auto"/>
                <w:bottom w:val="none" w:sz="0" w:space="0" w:color="auto"/>
                <w:right w:val="none" w:sz="0" w:space="0" w:color="auto"/>
              </w:divBdr>
              <w:divsChild>
                <w:div w:id="4367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16288">
      <w:bodyDiv w:val="1"/>
      <w:marLeft w:val="0"/>
      <w:marRight w:val="0"/>
      <w:marTop w:val="0"/>
      <w:marBottom w:val="0"/>
      <w:divBdr>
        <w:top w:val="none" w:sz="0" w:space="0" w:color="auto"/>
        <w:left w:val="none" w:sz="0" w:space="0" w:color="auto"/>
        <w:bottom w:val="none" w:sz="0" w:space="0" w:color="auto"/>
        <w:right w:val="none" w:sz="0" w:space="0" w:color="auto"/>
      </w:divBdr>
      <w:divsChild>
        <w:div w:id="1228686516">
          <w:marLeft w:val="0"/>
          <w:marRight w:val="0"/>
          <w:marTop w:val="0"/>
          <w:marBottom w:val="0"/>
          <w:divBdr>
            <w:top w:val="none" w:sz="0" w:space="0" w:color="auto"/>
            <w:left w:val="none" w:sz="0" w:space="0" w:color="auto"/>
            <w:bottom w:val="none" w:sz="0" w:space="0" w:color="auto"/>
            <w:right w:val="none" w:sz="0" w:space="0" w:color="auto"/>
          </w:divBdr>
          <w:divsChild>
            <w:div w:id="266814951">
              <w:marLeft w:val="0"/>
              <w:marRight w:val="0"/>
              <w:marTop w:val="0"/>
              <w:marBottom w:val="0"/>
              <w:divBdr>
                <w:top w:val="none" w:sz="0" w:space="0" w:color="auto"/>
                <w:left w:val="none" w:sz="0" w:space="0" w:color="auto"/>
                <w:bottom w:val="none" w:sz="0" w:space="0" w:color="auto"/>
                <w:right w:val="none" w:sz="0" w:space="0" w:color="auto"/>
              </w:divBdr>
              <w:divsChild>
                <w:div w:id="16884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71744">
      <w:bodyDiv w:val="1"/>
      <w:marLeft w:val="0"/>
      <w:marRight w:val="0"/>
      <w:marTop w:val="0"/>
      <w:marBottom w:val="0"/>
      <w:divBdr>
        <w:top w:val="none" w:sz="0" w:space="0" w:color="auto"/>
        <w:left w:val="none" w:sz="0" w:space="0" w:color="auto"/>
        <w:bottom w:val="none" w:sz="0" w:space="0" w:color="auto"/>
        <w:right w:val="none" w:sz="0" w:space="0" w:color="auto"/>
      </w:divBdr>
    </w:div>
    <w:div w:id="1773432920">
      <w:bodyDiv w:val="1"/>
      <w:marLeft w:val="0"/>
      <w:marRight w:val="0"/>
      <w:marTop w:val="0"/>
      <w:marBottom w:val="0"/>
      <w:divBdr>
        <w:top w:val="none" w:sz="0" w:space="0" w:color="auto"/>
        <w:left w:val="none" w:sz="0" w:space="0" w:color="auto"/>
        <w:bottom w:val="none" w:sz="0" w:space="0" w:color="auto"/>
        <w:right w:val="none" w:sz="0" w:space="0" w:color="auto"/>
      </w:divBdr>
    </w:div>
    <w:div w:id="1855146881">
      <w:bodyDiv w:val="1"/>
      <w:marLeft w:val="0"/>
      <w:marRight w:val="0"/>
      <w:marTop w:val="0"/>
      <w:marBottom w:val="0"/>
      <w:divBdr>
        <w:top w:val="none" w:sz="0" w:space="0" w:color="auto"/>
        <w:left w:val="none" w:sz="0" w:space="0" w:color="auto"/>
        <w:bottom w:val="none" w:sz="0" w:space="0" w:color="auto"/>
        <w:right w:val="none" w:sz="0" w:space="0" w:color="auto"/>
      </w:divBdr>
    </w:div>
    <w:div w:id="1956937698">
      <w:bodyDiv w:val="1"/>
      <w:marLeft w:val="0"/>
      <w:marRight w:val="0"/>
      <w:marTop w:val="0"/>
      <w:marBottom w:val="0"/>
      <w:divBdr>
        <w:top w:val="none" w:sz="0" w:space="0" w:color="auto"/>
        <w:left w:val="none" w:sz="0" w:space="0" w:color="auto"/>
        <w:bottom w:val="none" w:sz="0" w:space="0" w:color="auto"/>
        <w:right w:val="none" w:sz="0" w:space="0" w:color="auto"/>
      </w:divBdr>
    </w:div>
    <w:div w:id="1985812241">
      <w:bodyDiv w:val="1"/>
      <w:marLeft w:val="0"/>
      <w:marRight w:val="0"/>
      <w:marTop w:val="0"/>
      <w:marBottom w:val="0"/>
      <w:divBdr>
        <w:top w:val="none" w:sz="0" w:space="0" w:color="auto"/>
        <w:left w:val="none" w:sz="0" w:space="0" w:color="auto"/>
        <w:bottom w:val="none" w:sz="0" w:space="0" w:color="auto"/>
        <w:right w:val="none" w:sz="0" w:space="0" w:color="auto"/>
      </w:divBdr>
      <w:divsChild>
        <w:div w:id="854999548">
          <w:marLeft w:val="0"/>
          <w:marRight w:val="0"/>
          <w:marTop w:val="0"/>
          <w:marBottom w:val="0"/>
          <w:divBdr>
            <w:top w:val="none" w:sz="0" w:space="0" w:color="auto"/>
            <w:left w:val="none" w:sz="0" w:space="0" w:color="auto"/>
            <w:bottom w:val="none" w:sz="0" w:space="0" w:color="auto"/>
            <w:right w:val="none" w:sz="0" w:space="0" w:color="auto"/>
          </w:divBdr>
          <w:divsChild>
            <w:div w:id="2029523493">
              <w:marLeft w:val="0"/>
              <w:marRight w:val="0"/>
              <w:marTop w:val="0"/>
              <w:marBottom w:val="0"/>
              <w:divBdr>
                <w:top w:val="none" w:sz="0" w:space="0" w:color="auto"/>
                <w:left w:val="none" w:sz="0" w:space="0" w:color="auto"/>
                <w:bottom w:val="none" w:sz="0" w:space="0" w:color="auto"/>
                <w:right w:val="none" w:sz="0" w:space="0" w:color="auto"/>
              </w:divBdr>
              <w:divsChild>
                <w:div w:id="3888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56563">
      <w:bodyDiv w:val="1"/>
      <w:marLeft w:val="0"/>
      <w:marRight w:val="0"/>
      <w:marTop w:val="0"/>
      <w:marBottom w:val="0"/>
      <w:divBdr>
        <w:top w:val="none" w:sz="0" w:space="0" w:color="auto"/>
        <w:left w:val="none" w:sz="0" w:space="0" w:color="auto"/>
        <w:bottom w:val="none" w:sz="0" w:space="0" w:color="auto"/>
        <w:right w:val="none" w:sz="0" w:space="0" w:color="auto"/>
      </w:divBdr>
    </w:div>
    <w:div w:id="2056850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0AD9C6-55A7-4091-88AE-C9702F6E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7053</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UAB Health System</Company>
  <LinksUpToDate>false</LinksUpToDate>
  <CharactersWithSpaces>47162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Raborn, Joel</dc:creator>
  <cp:lastModifiedBy>Robinson, Maya</cp:lastModifiedBy>
  <cp:revision>2</cp:revision>
  <cp:lastPrinted>2018-04-04T18:43:00Z</cp:lastPrinted>
  <dcterms:created xsi:type="dcterms:W3CDTF">2021-12-20T14:42:00Z</dcterms:created>
  <dcterms:modified xsi:type="dcterms:W3CDTF">2021-12-20T14:42:00Z</dcterms:modified>
</cp:coreProperties>
</file>